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06" w:type="dxa"/>
        <w:tblLayout w:type="fixed"/>
        <w:tblLook w:val="0000"/>
      </w:tblPr>
      <w:tblGrid>
        <w:gridCol w:w="4064"/>
        <w:gridCol w:w="970"/>
        <w:gridCol w:w="4322"/>
      </w:tblGrid>
      <w:tr w:rsidR="00870ECE" w:rsidRPr="00D53261" w:rsidTr="00D13628">
        <w:trPr>
          <w:cantSplit/>
          <w:trHeight w:val="860"/>
        </w:trPr>
        <w:tc>
          <w:tcPr>
            <w:tcW w:w="4064" w:type="dxa"/>
            <w:vMerge w:val="restart"/>
          </w:tcPr>
          <w:p w:rsidR="00870ECE" w:rsidRPr="00D53261" w:rsidRDefault="00870ECE" w:rsidP="00FE0442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970" w:type="dxa"/>
            <w:vMerge w:val="restart"/>
          </w:tcPr>
          <w:p w:rsidR="00870ECE" w:rsidRPr="00D53261" w:rsidRDefault="00870ECE" w:rsidP="00FE044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322" w:type="dxa"/>
          </w:tcPr>
          <w:p w:rsidR="00870ECE" w:rsidRPr="00D53261" w:rsidRDefault="00870ECE" w:rsidP="00FE0442">
            <w:pPr>
              <w:rPr>
                <w:sz w:val="26"/>
                <w:szCs w:val="26"/>
              </w:rPr>
            </w:pPr>
          </w:p>
        </w:tc>
      </w:tr>
      <w:tr w:rsidR="00870ECE" w:rsidRPr="00D53261" w:rsidTr="00D13628">
        <w:trPr>
          <w:cantSplit/>
          <w:trHeight w:val="2979"/>
        </w:trPr>
        <w:tc>
          <w:tcPr>
            <w:tcW w:w="4064" w:type="dxa"/>
            <w:vMerge/>
            <w:vAlign w:val="center"/>
          </w:tcPr>
          <w:p w:rsidR="00870ECE" w:rsidRPr="00D53261" w:rsidRDefault="00870ECE" w:rsidP="00FE0442">
            <w:pPr>
              <w:rPr>
                <w:sz w:val="26"/>
                <w:szCs w:val="26"/>
              </w:rPr>
            </w:pPr>
          </w:p>
        </w:tc>
        <w:tc>
          <w:tcPr>
            <w:tcW w:w="970" w:type="dxa"/>
            <w:vMerge/>
            <w:vAlign w:val="center"/>
          </w:tcPr>
          <w:p w:rsidR="00870ECE" w:rsidRPr="00D53261" w:rsidRDefault="00870ECE" w:rsidP="00FE044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322" w:type="dxa"/>
          </w:tcPr>
          <w:p w:rsidR="007024A2" w:rsidRDefault="007024A2" w:rsidP="00FE0442">
            <w:pPr>
              <w:pStyle w:val="a7"/>
              <w:jc w:val="left"/>
              <w:rPr>
                <w:sz w:val="26"/>
                <w:szCs w:val="26"/>
              </w:rPr>
            </w:pPr>
          </w:p>
          <w:p w:rsidR="00870ECE" w:rsidRPr="00D53261" w:rsidRDefault="00870ECE" w:rsidP="008F08BF">
            <w:pPr>
              <w:pStyle w:val="a7"/>
              <w:jc w:val="center"/>
              <w:rPr>
                <w:b w:val="0"/>
                <w:bCs w:val="0"/>
                <w:kern w:val="0"/>
                <w:sz w:val="26"/>
                <w:szCs w:val="26"/>
              </w:rPr>
            </w:pPr>
          </w:p>
          <w:p w:rsidR="00D13628" w:rsidRDefault="00D13628" w:rsidP="00E7223A">
            <w:pPr>
              <w:pStyle w:val="a7"/>
              <w:jc w:val="center"/>
              <w:rPr>
                <w:bCs w:val="0"/>
                <w:kern w:val="0"/>
                <w:sz w:val="26"/>
                <w:szCs w:val="26"/>
              </w:rPr>
            </w:pPr>
          </w:p>
          <w:p w:rsidR="00E7223A" w:rsidRPr="003B1197" w:rsidRDefault="00E7223A" w:rsidP="00E7223A">
            <w:pPr>
              <w:pStyle w:val="a7"/>
              <w:jc w:val="center"/>
              <w:rPr>
                <w:bCs w:val="0"/>
                <w:kern w:val="0"/>
                <w:sz w:val="26"/>
                <w:szCs w:val="26"/>
              </w:rPr>
            </w:pPr>
            <w:r w:rsidRPr="003B1197">
              <w:rPr>
                <w:bCs w:val="0"/>
                <w:kern w:val="0"/>
                <w:sz w:val="26"/>
                <w:szCs w:val="26"/>
              </w:rPr>
              <w:t xml:space="preserve">Муниципальное </w:t>
            </w:r>
            <w:r w:rsidR="003B1197">
              <w:rPr>
                <w:bCs w:val="0"/>
                <w:kern w:val="0"/>
                <w:sz w:val="26"/>
                <w:szCs w:val="26"/>
              </w:rPr>
              <w:t xml:space="preserve">казенное </w:t>
            </w:r>
            <w:r w:rsidRPr="003B1197">
              <w:rPr>
                <w:bCs w:val="0"/>
                <w:kern w:val="0"/>
                <w:sz w:val="26"/>
                <w:szCs w:val="26"/>
              </w:rPr>
              <w:t>учреждение «Управление городского хозяйства г. Нарьян-Мара»</w:t>
            </w:r>
          </w:p>
          <w:p w:rsidR="005568FB" w:rsidRDefault="005568FB" w:rsidP="008F08BF">
            <w:pPr>
              <w:pStyle w:val="a7"/>
              <w:jc w:val="center"/>
              <w:rPr>
                <w:b w:val="0"/>
                <w:bCs w:val="0"/>
                <w:kern w:val="0"/>
                <w:sz w:val="26"/>
                <w:szCs w:val="26"/>
              </w:rPr>
            </w:pPr>
          </w:p>
          <w:p w:rsidR="00870ECE" w:rsidRDefault="00870ECE" w:rsidP="008F08BF">
            <w:pPr>
              <w:pStyle w:val="a7"/>
              <w:jc w:val="center"/>
              <w:rPr>
                <w:b w:val="0"/>
                <w:bCs w:val="0"/>
                <w:kern w:val="0"/>
                <w:sz w:val="26"/>
                <w:szCs w:val="26"/>
              </w:rPr>
            </w:pPr>
            <w:r w:rsidRPr="00D53261">
              <w:rPr>
                <w:b w:val="0"/>
                <w:bCs w:val="0"/>
                <w:kern w:val="0"/>
                <w:sz w:val="26"/>
                <w:szCs w:val="26"/>
              </w:rPr>
              <w:t xml:space="preserve">ул. </w:t>
            </w:r>
            <w:r w:rsidR="00E7223A">
              <w:rPr>
                <w:b w:val="0"/>
                <w:bCs w:val="0"/>
                <w:kern w:val="0"/>
                <w:sz w:val="26"/>
                <w:szCs w:val="26"/>
              </w:rPr>
              <w:t>Рабочая</w:t>
            </w:r>
            <w:r w:rsidR="004B4A98">
              <w:rPr>
                <w:b w:val="0"/>
                <w:bCs w:val="0"/>
                <w:kern w:val="0"/>
                <w:sz w:val="26"/>
                <w:szCs w:val="26"/>
              </w:rPr>
              <w:t>,</w:t>
            </w:r>
            <w:r w:rsidR="00E7223A">
              <w:rPr>
                <w:b w:val="0"/>
                <w:bCs w:val="0"/>
                <w:kern w:val="0"/>
                <w:sz w:val="26"/>
                <w:szCs w:val="26"/>
              </w:rPr>
              <w:t xml:space="preserve"> д. 14Б, г</w:t>
            </w:r>
            <w:r w:rsidRPr="00D53261">
              <w:rPr>
                <w:b w:val="0"/>
                <w:bCs w:val="0"/>
                <w:kern w:val="0"/>
                <w:sz w:val="26"/>
                <w:szCs w:val="26"/>
              </w:rPr>
              <w:t xml:space="preserve">. </w:t>
            </w:r>
            <w:r w:rsidR="00E7223A">
              <w:rPr>
                <w:b w:val="0"/>
                <w:bCs w:val="0"/>
                <w:kern w:val="0"/>
                <w:sz w:val="26"/>
                <w:szCs w:val="26"/>
              </w:rPr>
              <w:t>Нарьян-Мар, Ненецкий АО, 166000</w:t>
            </w:r>
          </w:p>
          <w:p w:rsidR="004B4A98" w:rsidRDefault="004B4A98" w:rsidP="008F08BF">
            <w:pPr>
              <w:pStyle w:val="a7"/>
              <w:jc w:val="center"/>
              <w:rPr>
                <w:b w:val="0"/>
                <w:bCs w:val="0"/>
                <w:kern w:val="0"/>
                <w:sz w:val="26"/>
                <w:szCs w:val="26"/>
              </w:rPr>
            </w:pPr>
          </w:p>
          <w:p w:rsidR="00E7223A" w:rsidRPr="003B1197" w:rsidRDefault="00E7223A" w:rsidP="00E7223A">
            <w:pPr>
              <w:pStyle w:val="a7"/>
              <w:jc w:val="center"/>
              <w:rPr>
                <w:bCs w:val="0"/>
                <w:kern w:val="0"/>
                <w:sz w:val="26"/>
                <w:szCs w:val="26"/>
              </w:rPr>
            </w:pPr>
            <w:r w:rsidRPr="003B1197">
              <w:rPr>
                <w:bCs w:val="0"/>
                <w:kern w:val="0"/>
                <w:sz w:val="26"/>
                <w:szCs w:val="26"/>
              </w:rPr>
              <w:t>Общество с ограниченной ответственностью «Коми-Сервис»</w:t>
            </w:r>
          </w:p>
          <w:p w:rsidR="005568FB" w:rsidRDefault="005568FB" w:rsidP="004B4A98">
            <w:pPr>
              <w:pStyle w:val="a7"/>
              <w:jc w:val="center"/>
              <w:rPr>
                <w:b w:val="0"/>
                <w:bCs w:val="0"/>
                <w:kern w:val="0"/>
                <w:sz w:val="26"/>
                <w:szCs w:val="26"/>
              </w:rPr>
            </w:pPr>
          </w:p>
          <w:p w:rsidR="004B4A98" w:rsidRDefault="004B4A98" w:rsidP="004B4A98">
            <w:pPr>
              <w:pStyle w:val="a7"/>
              <w:jc w:val="center"/>
              <w:rPr>
                <w:b w:val="0"/>
                <w:bCs w:val="0"/>
                <w:kern w:val="0"/>
                <w:sz w:val="26"/>
                <w:szCs w:val="26"/>
              </w:rPr>
            </w:pPr>
            <w:r w:rsidRPr="00D53261">
              <w:rPr>
                <w:b w:val="0"/>
                <w:bCs w:val="0"/>
                <w:kern w:val="0"/>
                <w:sz w:val="26"/>
                <w:szCs w:val="26"/>
              </w:rPr>
              <w:t xml:space="preserve">ул. </w:t>
            </w:r>
            <w:r w:rsidR="00E7223A">
              <w:rPr>
                <w:b w:val="0"/>
                <w:bCs w:val="0"/>
                <w:kern w:val="0"/>
                <w:sz w:val="26"/>
                <w:szCs w:val="26"/>
              </w:rPr>
              <w:t>Смидовича</w:t>
            </w:r>
            <w:r>
              <w:rPr>
                <w:b w:val="0"/>
                <w:bCs w:val="0"/>
                <w:kern w:val="0"/>
                <w:sz w:val="26"/>
                <w:szCs w:val="26"/>
              </w:rPr>
              <w:t>,</w:t>
            </w:r>
            <w:r w:rsidR="00E7223A">
              <w:rPr>
                <w:b w:val="0"/>
                <w:bCs w:val="0"/>
                <w:kern w:val="0"/>
                <w:sz w:val="26"/>
                <w:szCs w:val="26"/>
              </w:rPr>
              <w:t xml:space="preserve"> д. 25</w:t>
            </w:r>
            <w:r w:rsidRPr="00D53261">
              <w:rPr>
                <w:b w:val="0"/>
                <w:bCs w:val="0"/>
                <w:kern w:val="0"/>
                <w:sz w:val="26"/>
                <w:szCs w:val="26"/>
              </w:rPr>
              <w:t>,</w:t>
            </w:r>
            <w:r w:rsidR="00E7223A">
              <w:rPr>
                <w:b w:val="0"/>
                <w:bCs w:val="0"/>
                <w:kern w:val="0"/>
                <w:sz w:val="26"/>
                <w:szCs w:val="26"/>
              </w:rPr>
              <w:t xml:space="preserve"> а/я 39, г</w:t>
            </w:r>
            <w:r w:rsidRPr="00D53261">
              <w:rPr>
                <w:b w:val="0"/>
                <w:bCs w:val="0"/>
                <w:kern w:val="0"/>
                <w:sz w:val="26"/>
                <w:szCs w:val="26"/>
              </w:rPr>
              <w:t xml:space="preserve">. </w:t>
            </w:r>
            <w:r w:rsidR="00E7223A">
              <w:rPr>
                <w:b w:val="0"/>
                <w:bCs w:val="0"/>
                <w:kern w:val="0"/>
                <w:sz w:val="26"/>
                <w:szCs w:val="26"/>
              </w:rPr>
              <w:t>Нарьян-Мар, Ненецкий АО, 166000</w:t>
            </w:r>
          </w:p>
          <w:p w:rsidR="00B4414C" w:rsidRDefault="00B4414C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870ECE" w:rsidRPr="00D53261" w:rsidRDefault="00870ECE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870ECE" w:rsidRPr="00D53261" w:rsidRDefault="00870ECE" w:rsidP="004B4A98">
      <w:pPr>
        <w:pStyle w:val="a7"/>
        <w:rPr>
          <w:b w:val="0"/>
          <w:bCs w:val="0"/>
          <w:sz w:val="26"/>
          <w:szCs w:val="26"/>
        </w:rPr>
      </w:pPr>
    </w:p>
    <w:p w:rsidR="00870ECE" w:rsidRPr="00D53261" w:rsidRDefault="00870ECE" w:rsidP="00870ECE">
      <w:pPr>
        <w:pStyle w:val="a7"/>
        <w:jc w:val="left"/>
        <w:rPr>
          <w:b w:val="0"/>
          <w:bCs w:val="0"/>
          <w:sz w:val="26"/>
          <w:szCs w:val="26"/>
        </w:rPr>
      </w:pPr>
    </w:p>
    <w:p w:rsidR="00870ECE" w:rsidRPr="00D53261" w:rsidRDefault="00870ECE" w:rsidP="00870ECE">
      <w:pPr>
        <w:jc w:val="center"/>
        <w:rPr>
          <w:sz w:val="26"/>
          <w:szCs w:val="26"/>
        </w:rPr>
      </w:pPr>
      <w:r w:rsidRPr="00D53261">
        <w:rPr>
          <w:sz w:val="26"/>
          <w:szCs w:val="26"/>
        </w:rPr>
        <w:t>РЕШЕНИЕ</w:t>
      </w:r>
    </w:p>
    <w:p w:rsidR="00870ECE" w:rsidRPr="00D53261" w:rsidRDefault="00870ECE" w:rsidP="001464B1">
      <w:pPr>
        <w:jc w:val="center"/>
        <w:rPr>
          <w:sz w:val="26"/>
          <w:szCs w:val="26"/>
        </w:rPr>
      </w:pPr>
      <w:r w:rsidRPr="00D53261">
        <w:rPr>
          <w:sz w:val="26"/>
          <w:szCs w:val="26"/>
        </w:rPr>
        <w:t xml:space="preserve">по делу № </w:t>
      </w:r>
      <w:r w:rsidR="00E7223A">
        <w:rPr>
          <w:sz w:val="26"/>
          <w:szCs w:val="26"/>
        </w:rPr>
        <w:t>06</w:t>
      </w:r>
      <w:r w:rsidR="001464B1" w:rsidRPr="00D53261">
        <w:rPr>
          <w:sz w:val="26"/>
          <w:szCs w:val="26"/>
        </w:rPr>
        <w:t>А/</w:t>
      </w:r>
      <w:r w:rsidR="004B4A98">
        <w:rPr>
          <w:sz w:val="26"/>
          <w:szCs w:val="26"/>
        </w:rPr>
        <w:t>01-35</w:t>
      </w:r>
      <w:r w:rsidR="00F46207">
        <w:rPr>
          <w:sz w:val="26"/>
          <w:szCs w:val="26"/>
        </w:rPr>
        <w:t>-2014</w:t>
      </w:r>
      <w:r w:rsidRPr="00D53261">
        <w:rPr>
          <w:sz w:val="26"/>
          <w:szCs w:val="26"/>
        </w:rPr>
        <w:t xml:space="preserve"> </w:t>
      </w:r>
    </w:p>
    <w:p w:rsidR="00D93244" w:rsidRDefault="00D93244" w:rsidP="00D93244">
      <w:pPr>
        <w:tabs>
          <w:tab w:val="left" w:pos="536"/>
          <w:tab w:val="left" w:pos="1591"/>
          <w:tab w:val="center" w:pos="4729"/>
          <w:tab w:val="right" w:pos="9459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0724">
        <w:rPr>
          <w:sz w:val="26"/>
          <w:szCs w:val="26"/>
        </w:rPr>
        <w:tab/>
      </w:r>
    </w:p>
    <w:p w:rsidR="00840724" w:rsidRPr="00564382" w:rsidRDefault="00840724" w:rsidP="00D93244">
      <w:pPr>
        <w:tabs>
          <w:tab w:val="left" w:pos="536"/>
          <w:tab w:val="center" w:pos="4729"/>
        </w:tabs>
        <w:rPr>
          <w:sz w:val="26"/>
          <w:szCs w:val="26"/>
        </w:rPr>
      </w:pPr>
      <w:r w:rsidRPr="00564382">
        <w:rPr>
          <w:sz w:val="26"/>
          <w:szCs w:val="26"/>
        </w:rPr>
        <w:t>Резолют</w:t>
      </w:r>
      <w:r w:rsidR="001D3552" w:rsidRPr="00564382">
        <w:rPr>
          <w:sz w:val="26"/>
          <w:szCs w:val="26"/>
        </w:rPr>
        <w:t xml:space="preserve">ивная часть решения  оглашена </w:t>
      </w:r>
      <w:r w:rsidR="006F6D84" w:rsidRPr="00564382">
        <w:rPr>
          <w:sz w:val="26"/>
          <w:szCs w:val="26"/>
        </w:rPr>
        <w:t>23</w:t>
      </w:r>
      <w:r w:rsidRPr="00564382">
        <w:rPr>
          <w:sz w:val="26"/>
          <w:szCs w:val="26"/>
        </w:rPr>
        <w:t xml:space="preserve"> </w:t>
      </w:r>
      <w:r w:rsidR="00E7223A" w:rsidRPr="00564382">
        <w:rPr>
          <w:sz w:val="26"/>
          <w:szCs w:val="26"/>
        </w:rPr>
        <w:t>июня</w:t>
      </w:r>
      <w:r w:rsidR="00F46207" w:rsidRPr="00564382">
        <w:rPr>
          <w:sz w:val="26"/>
          <w:szCs w:val="26"/>
        </w:rPr>
        <w:t xml:space="preserve"> 2014</w:t>
      </w:r>
      <w:r w:rsidRPr="00564382">
        <w:rPr>
          <w:sz w:val="26"/>
          <w:szCs w:val="26"/>
        </w:rPr>
        <w:t xml:space="preserve"> г.</w:t>
      </w:r>
      <w:r w:rsidR="00F46207" w:rsidRPr="00564382">
        <w:rPr>
          <w:sz w:val="26"/>
          <w:szCs w:val="26"/>
        </w:rPr>
        <w:t xml:space="preserve">  </w:t>
      </w:r>
      <w:r w:rsidRPr="00564382">
        <w:rPr>
          <w:sz w:val="26"/>
          <w:szCs w:val="26"/>
        </w:rPr>
        <w:t xml:space="preserve"> </w:t>
      </w:r>
      <w:r w:rsidR="001D3552" w:rsidRPr="00564382">
        <w:rPr>
          <w:sz w:val="26"/>
          <w:szCs w:val="26"/>
        </w:rPr>
        <w:t xml:space="preserve">            </w:t>
      </w:r>
      <w:r w:rsidR="00716C0A" w:rsidRPr="00564382">
        <w:rPr>
          <w:sz w:val="26"/>
          <w:szCs w:val="26"/>
        </w:rPr>
        <w:t xml:space="preserve">      </w:t>
      </w:r>
      <w:r w:rsidR="001D3552" w:rsidRPr="00564382">
        <w:rPr>
          <w:sz w:val="26"/>
          <w:szCs w:val="26"/>
        </w:rPr>
        <w:t xml:space="preserve">  </w:t>
      </w:r>
      <w:r w:rsidR="00D93244" w:rsidRPr="00564382">
        <w:rPr>
          <w:sz w:val="26"/>
          <w:szCs w:val="26"/>
        </w:rPr>
        <w:t xml:space="preserve">  </w:t>
      </w:r>
      <w:r w:rsidR="00E613FC" w:rsidRPr="00564382">
        <w:rPr>
          <w:sz w:val="26"/>
          <w:szCs w:val="26"/>
        </w:rPr>
        <w:t xml:space="preserve">   </w:t>
      </w:r>
      <w:r w:rsidR="00D93244" w:rsidRPr="00564382">
        <w:rPr>
          <w:sz w:val="26"/>
          <w:szCs w:val="26"/>
        </w:rPr>
        <w:t xml:space="preserve">   г. Нарьян-Мар</w:t>
      </w:r>
    </w:p>
    <w:p w:rsidR="00870ECE" w:rsidRPr="00D53261" w:rsidRDefault="00840724" w:rsidP="00840724">
      <w:pPr>
        <w:tabs>
          <w:tab w:val="left" w:pos="536"/>
          <w:tab w:val="center" w:pos="4729"/>
        </w:tabs>
        <w:rPr>
          <w:sz w:val="26"/>
          <w:szCs w:val="26"/>
        </w:rPr>
      </w:pPr>
      <w:r w:rsidRPr="00564382">
        <w:rPr>
          <w:sz w:val="26"/>
          <w:szCs w:val="26"/>
        </w:rPr>
        <w:t>Решени</w:t>
      </w:r>
      <w:r w:rsidR="00716C0A" w:rsidRPr="00564382">
        <w:rPr>
          <w:sz w:val="26"/>
          <w:szCs w:val="26"/>
        </w:rPr>
        <w:t xml:space="preserve">е в полном объеме изготовлено </w:t>
      </w:r>
      <w:r w:rsidR="00D608E3" w:rsidRPr="00564382">
        <w:rPr>
          <w:sz w:val="26"/>
          <w:szCs w:val="26"/>
        </w:rPr>
        <w:t>26</w:t>
      </w:r>
      <w:r w:rsidR="00864EAE" w:rsidRPr="00564382">
        <w:rPr>
          <w:sz w:val="26"/>
          <w:szCs w:val="26"/>
        </w:rPr>
        <w:t xml:space="preserve"> </w:t>
      </w:r>
      <w:r w:rsidR="00E7223A" w:rsidRPr="00564382">
        <w:rPr>
          <w:sz w:val="26"/>
          <w:szCs w:val="26"/>
        </w:rPr>
        <w:t>июня</w:t>
      </w:r>
      <w:r w:rsidR="00F46207" w:rsidRPr="00564382">
        <w:rPr>
          <w:sz w:val="26"/>
          <w:szCs w:val="26"/>
        </w:rPr>
        <w:t xml:space="preserve"> 2014</w:t>
      </w:r>
      <w:r w:rsidRPr="00564382"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</w:p>
    <w:p w:rsidR="00870ECE" w:rsidRPr="00D53261" w:rsidRDefault="00870ECE" w:rsidP="00870ECE">
      <w:pPr>
        <w:jc w:val="both"/>
        <w:rPr>
          <w:sz w:val="26"/>
          <w:szCs w:val="26"/>
        </w:rPr>
      </w:pPr>
    </w:p>
    <w:p w:rsidR="00870ECE" w:rsidRPr="00D53261" w:rsidRDefault="00870ECE" w:rsidP="00A54A37">
      <w:pPr>
        <w:ind w:firstLine="708"/>
        <w:jc w:val="both"/>
        <w:rPr>
          <w:sz w:val="26"/>
          <w:szCs w:val="26"/>
        </w:rPr>
      </w:pPr>
      <w:r w:rsidRPr="00D53261">
        <w:rPr>
          <w:sz w:val="26"/>
          <w:szCs w:val="26"/>
        </w:rPr>
        <w:t xml:space="preserve">Комиссия Управления Федеральной антимонопольной службы по Ненецкому автономному округу (далее </w:t>
      </w:r>
      <w:r w:rsidR="00257BA0">
        <w:rPr>
          <w:sz w:val="26"/>
          <w:szCs w:val="26"/>
        </w:rPr>
        <w:t>–</w:t>
      </w:r>
      <w:r w:rsidRPr="00D53261">
        <w:rPr>
          <w:sz w:val="26"/>
          <w:szCs w:val="26"/>
        </w:rPr>
        <w:t xml:space="preserve"> Ненецкое УФАС России) по рассмотрению </w:t>
      </w:r>
      <w:r w:rsidR="001464B1" w:rsidRPr="00D53261">
        <w:rPr>
          <w:sz w:val="26"/>
          <w:szCs w:val="26"/>
        </w:rPr>
        <w:t>дела о нарушении антимонопольного законодательства</w:t>
      </w:r>
      <w:r w:rsidRPr="00D53261">
        <w:rPr>
          <w:sz w:val="26"/>
          <w:szCs w:val="26"/>
        </w:rPr>
        <w:t xml:space="preserve"> (далее по тексту – Комиссия) в составе:</w:t>
      </w:r>
    </w:p>
    <w:p w:rsidR="00870ECE" w:rsidRPr="00D53261" w:rsidRDefault="00870ECE" w:rsidP="00A54A37">
      <w:pPr>
        <w:ind w:firstLine="708"/>
        <w:jc w:val="both"/>
        <w:rPr>
          <w:sz w:val="26"/>
          <w:szCs w:val="26"/>
        </w:rPr>
      </w:pPr>
      <w:r w:rsidRPr="00D53261">
        <w:rPr>
          <w:sz w:val="26"/>
          <w:szCs w:val="26"/>
        </w:rPr>
        <w:t>Председатель Комиссии:</w:t>
      </w:r>
    </w:p>
    <w:p w:rsidR="00870ECE" w:rsidRPr="00D53261" w:rsidRDefault="00312CBA" w:rsidP="00A54A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..</w:t>
      </w:r>
      <w:r w:rsidR="00870ECE" w:rsidRPr="00D53261">
        <w:rPr>
          <w:sz w:val="26"/>
          <w:szCs w:val="26"/>
        </w:rPr>
        <w:t>.</w:t>
      </w:r>
    </w:p>
    <w:p w:rsidR="001D3552" w:rsidRPr="00D53261" w:rsidRDefault="00870ECE" w:rsidP="001E675B">
      <w:pPr>
        <w:ind w:firstLine="708"/>
        <w:jc w:val="both"/>
        <w:rPr>
          <w:sz w:val="26"/>
          <w:szCs w:val="26"/>
        </w:rPr>
      </w:pPr>
      <w:r w:rsidRPr="00D53261">
        <w:rPr>
          <w:sz w:val="26"/>
          <w:szCs w:val="26"/>
        </w:rPr>
        <w:t>Члены Комиссии:</w:t>
      </w:r>
    </w:p>
    <w:p w:rsidR="00870ECE" w:rsidRDefault="00312CBA" w:rsidP="001D355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…</w:t>
      </w:r>
      <w:r w:rsidR="00F46207">
        <w:rPr>
          <w:sz w:val="26"/>
          <w:szCs w:val="26"/>
        </w:rPr>
        <w:t>;</w:t>
      </w:r>
    </w:p>
    <w:p w:rsidR="00F46207" w:rsidRDefault="00312CBA" w:rsidP="001D35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…</w:t>
      </w:r>
      <w:r w:rsidR="00F46207">
        <w:rPr>
          <w:sz w:val="26"/>
          <w:szCs w:val="26"/>
        </w:rPr>
        <w:t>,</w:t>
      </w:r>
    </w:p>
    <w:p w:rsidR="001E675B" w:rsidRDefault="00281F3D" w:rsidP="001D35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присутствии</w:t>
      </w:r>
      <w:r w:rsidR="001E675B">
        <w:rPr>
          <w:sz w:val="26"/>
          <w:szCs w:val="26"/>
        </w:rPr>
        <w:t xml:space="preserve"> представителя муниципального казенного учреждения «Управление городского хозяйства г. Нарьян-Мара» (далее по тексту – МКУ «УГХ г. Нарьян-Мара») по доверенности, </w:t>
      </w:r>
      <w:r w:rsidR="00AE454A">
        <w:rPr>
          <w:sz w:val="26"/>
          <w:szCs w:val="26"/>
        </w:rPr>
        <w:t xml:space="preserve">в отсутствии </w:t>
      </w:r>
      <w:r w:rsidR="001E675B">
        <w:rPr>
          <w:sz w:val="26"/>
          <w:szCs w:val="26"/>
        </w:rPr>
        <w:t>представителя Общества с ограниченной ответственностью «Коми-Сервис» (далее по тексту – ООО «Коми-Сервис»)</w:t>
      </w:r>
      <w:r w:rsidR="00AE454A">
        <w:rPr>
          <w:sz w:val="26"/>
          <w:szCs w:val="26"/>
        </w:rPr>
        <w:t>, уведомленного надлежащим образом</w:t>
      </w:r>
      <w:r w:rsidR="00901A17">
        <w:rPr>
          <w:sz w:val="26"/>
          <w:szCs w:val="26"/>
        </w:rPr>
        <w:t>,</w:t>
      </w:r>
      <w:r w:rsidR="00901A17" w:rsidRPr="00901A17">
        <w:rPr>
          <w:bCs/>
          <w:sz w:val="26"/>
          <w:szCs w:val="26"/>
        </w:rPr>
        <w:t xml:space="preserve"> </w:t>
      </w:r>
      <w:r w:rsidR="00901A17">
        <w:rPr>
          <w:bCs/>
          <w:sz w:val="26"/>
          <w:szCs w:val="26"/>
        </w:rPr>
        <w:t xml:space="preserve">рассмотрев материалы дела № 06А/01-35-2014 по признакам нарушения МКУ «УГХ г. Нарьян-Мара» (166000, Ненецкий АО, г. Нарьян-Мар, ул. Рабочая, д. 14Б) части 1 статьи 15 </w:t>
      </w:r>
      <w:r w:rsidR="00901A17" w:rsidRPr="00881452">
        <w:rPr>
          <w:sz w:val="25"/>
          <w:szCs w:val="25"/>
        </w:rPr>
        <w:t>Федерального закона от 26.07.2006 г. №135-ФЗ «О защите конкуренции»</w:t>
      </w:r>
      <w:r w:rsidR="00901A17">
        <w:rPr>
          <w:sz w:val="25"/>
          <w:szCs w:val="25"/>
        </w:rPr>
        <w:t xml:space="preserve"> (далее – Закон о защите конкуренции), выразившегося в непроведении в срок, установленный  частью 13 статьи 161 Жилищного Кодекса Российской Федерации, открытого конкурса по отбору управляющей организации для управления многоквартирным домом, расположенным по адресу: 166000, Ненецкий АО, г. Нарьян-Мар, ул. Пырерка, д. 7, что приводит или может привести к </w:t>
      </w:r>
      <w:r w:rsidR="00901A17" w:rsidRPr="004F632C">
        <w:rPr>
          <w:sz w:val="26"/>
          <w:szCs w:val="26"/>
        </w:rPr>
        <w:t xml:space="preserve">недопущению, ограничению, устранению </w:t>
      </w:r>
      <w:r w:rsidR="00901A17">
        <w:rPr>
          <w:sz w:val="25"/>
          <w:szCs w:val="25"/>
        </w:rPr>
        <w:t xml:space="preserve">конкуренции, </w:t>
      </w:r>
    </w:p>
    <w:p w:rsidR="0018036A" w:rsidRDefault="0018036A" w:rsidP="00AE454A">
      <w:pPr>
        <w:ind w:right="-50"/>
        <w:rPr>
          <w:sz w:val="26"/>
          <w:szCs w:val="26"/>
        </w:rPr>
      </w:pPr>
    </w:p>
    <w:p w:rsidR="00870ECE" w:rsidRPr="00D53261" w:rsidRDefault="00870ECE" w:rsidP="00870ECE">
      <w:pPr>
        <w:ind w:right="-50" w:firstLine="540"/>
        <w:jc w:val="center"/>
        <w:rPr>
          <w:sz w:val="26"/>
          <w:szCs w:val="26"/>
        </w:rPr>
      </w:pPr>
      <w:r w:rsidRPr="00D53261">
        <w:rPr>
          <w:sz w:val="26"/>
          <w:szCs w:val="26"/>
        </w:rPr>
        <w:t>УСТАНОВИЛА:</w:t>
      </w:r>
    </w:p>
    <w:p w:rsidR="00870ECE" w:rsidRDefault="00870ECE" w:rsidP="00870ECE">
      <w:pPr>
        <w:ind w:right="-50" w:firstLine="540"/>
        <w:jc w:val="center"/>
        <w:rPr>
          <w:sz w:val="26"/>
          <w:szCs w:val="26"/>
        </w:rPr>
      </w:pPr>
    </w:p>
    <w:p w:rsidR="00EB190A" w:rsidRDefault="001D3552" w:rsidP="005D6BFE">
      <w:pPr>
        <w:ind w:firstLine="708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Приказом </w:t>
      </w:r>
      <w:r w:rsidR="00584C8A">
        <w:rPr>
          <w:sz w:val="26"/>
          <w:szCs w:val="26"/>
        </w:rPr>
        <w:t>от 07.</w:t>
      </w:r>
      <w:r w:rsidR="00EB190A">
        <w:rPr>
          <w:sz w:val="26"/>
          <w:szCs w:val="26"/>
        </w:rPr>
        <w:t>05</w:t>
      </w:r>
      <w:r w:rsidR="00331839">
        <w:rPr>
          <w:sz w:val="26"/>
          <w:szCs w:val="26"/>
        </w:rPr>
        <w:t>.2014</w:t>
      </w:r>
      <w:r w:rsidR="0028156A">
        <w:rPr>
          <w:sz w:val="26"/>
          <w:szCs w:val="26"/>
        </w:rPr>
        <w:t xml:space="preserve"> № </w:t>
      </w:r>
      <w:r w:rsidR="00EB190A">
        <w:rPr>
          <w:sz w:val="26"/>
          <w:szCs w:val="26"/>
        </w:rPr>
        <w:t>67</w:t>
      </w:r>
      <w:r w:rsidR="00CC14AF">
        <w:rPr>
          <w:sz w:val="26"/>
          <w:szCs w:val="26"/>
        </w:rPr>
        <w:t xml:space="preserve"> по результатам </w:t>
      </w:r>
      <w:r w:rsidR="00EB190A">
        <w:rPr>
          <w:sz w:val="26"/>
          <w:szCs w:val="26"/>
        </w:rPr>
        <w:t xml:space="preserve">рассмотрения обращения по факту непроведения </w:t>
      </w:r>
      <w:r w:rsidR="00EB190A">
        <w:rPr>
          <w:sz w:val="25"/>
          <w:szCs w:val="25"/>
        </w:rPr>
        <w:t>открытого конкурса по отбору управляющей организации для управления многоквартирным домом, расположенным по адресу: 166000, Ненецкий АО, г. Нарьян-Мар, ул. Пырерка, д. 7</w:t>
      </w:r>
      <w:r w:rsidR="008F5328">
        <w:rPr>
          <w:sz w:val="25"/>
          <w:szCs w:val="25"/>
        </w:rPr>
        <w:t>,</w:t>
      </w:r>
      <w:r w:rsidR="00EB190A">
        <w:rPr>
          <w:sz w:val="25"/>
          <w:szCs w:val="25"/>
        </w:rPr>
        <w:t xml:space="preserve"> возбуждено дело в отношении муниципального казенного учреждения «Управление городского хозяйства г. Нарьян-Мара» по признакам нарушения части 1 статьи 15 Закона о защите конкуренции, выразившегося в непроведении в срок, установленный  частью 13 статьи 161 Жилищного Кодекса Российской Федерации, открытого конкурса по отбору управляющей организации для управления многоквартирным домом, расположенным по адресу: 166000, Ненецкий АО, г. Нарьян-Мар, ул. Пырерка, д. 7. </w:t>
      </w:r>
    </w:p>
    <w:p w:rsidR="002371C5" w:rsidRDefault="002371C5" w:rsidP="009A54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письменных пояснений МКУ «УГХ г. Нарьян-Мара» следует, что письмом (исх. № 4360/01-20 от 21.10.2013 г.) заместителя главы Администрации МО «Городской округ «Город Нарьян-Мар» по инфраструктурному развитию в адрес МКУ «УГХ г. Нарьян-Мара» были направлены копии документов по передаче в собственность МО «Городской округ «Город Нарьян-Мар» квартир, находящихся по адресу: г. Нарьян-Мар, ул. Пырерка, д. 7. Письмом (исх. 3090 от 01.11.2013 г.) Управлением строительства, ЖКХ и градостроительной деятельности Администрации МО «Городской округ «Город Нарьян-Мар» в адрес МКУ «УГХ г. Нарьян-Мара» была направлена копия договора обслуживания многоквартирным домом № 7 по ул. Пырерка от 05.09.2013 г., заключенного между застройщиком  (ООО «ВМ-Инвест») и управляющей организацией ООО «Коми-Сервис»</w:t>
      </w:r>
      <w:r w:rsidR="008F5328">
        <w:rPr>
          <w:sz w:val="26"/>
          <w:szCs w:val="26"/>
        </w:rPr>
        <w:t xml:space="preserve"> на основании части 14 статьи 161 Жилищного Кодекса РФ</w:t>
      </w:r>
      <w:r>
        <w:rPr>
          <w:sz w:val="26"/>
          <w:szCs w:val="26"/>
        </w:rPr>
        <w:t xml:space="preserve">. Также, данным письмом МКУ «УГХ г. Нарьян-Мара» было дано распоряжение начать работу по подготовке к проведению конкурса по выбору организации для управления вышеуказанного многоквартирного дома. </w:t>
      </w:r>
    </w:p>
    <w:p w:rsidR="00915432" w:rsidRDefault="0018036A" w:rsidP="009809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представленные материалы, доводы и возражения ответчика, Комиссия по рассмотрению дела  о нарушении антимонопольного законодательства по делу № 06А/01-35-2014 установила следующее.</w:t>
      </w:r>
    </w:p>
    <w:p w:rsidR="00813C4C" w:rsidRPr="00813C4C" w:rsidRDefault="00813C4C" w:rsidP="00813C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Разрешения на ввод объекта в эксплуатацию № 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83301000 «33» введен в эксплуатацию 190-квартирный 7-этажный дом по улице Пырерка 1-й этап: Секции № 1, № 2. Разрешение подписано 26 декабря 2013 года.</w:t>
      </w:r>
    </w:p>
    <w:p w:rsidR="00813C4C" w:rsidRPr="00813C4C" w:rsidRDefault="00813C4C" w:rsidP="00813C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Разрешения на ввод объекта в эксплуатацию № 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83301000 «25» введен в эксплуатацию 190-квартирный 7-этажный дом по улице Пырерка 2-й этап: Секции № 3, № 4. Разрешение подписано 16 декабря 2013 года.</w:t>
      </w:r>
    </w:p>
    <w:p w:rsidR="00813C4C" w:rsidRPr="00813C4C" w:rsidRDefault="00813C4C" w:rsidP="00813C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Разрешения на ввод объекта в эксплуатацию № 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83301000 «37» введен в эксплуатацию 190-квартирный 7-этажный дом по улице Пырерка 3-й этап: Секция 5. Разрешение подписано 26 декабря 2013 года.</w:t>
      </w:r>
    </w:p>
    <w:p w:rsidR="00847CCC" w:rsidRDefault="00D552BF" w:rsidP="005636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4 статьи 22 Устава муниципального образования «Городской округ «Город Нарьян-Мар» городской округ может создавать муниципальные предприятия и учреждения, участвовать</w:t>
      </w:r>
      <w:r w:rsidR="001E68CD">
        <w:rPr>
          <w:sz w:val="26"/>
          <w:szCs w:val="26"/>
        </w:rPr>
        <w:t xml:space="preserve"> в создании</w:t>
      </w:r>
      <w:r>
        <w:rPr>
          <w:sz w:val="26"/>
          <w:szCs w:val="26"/>
        </w:rPr>
        <w:t xml:space="preserve"> хозяйственных обществ, в том числе межмуниципальных, необходимых для осуществления полномочий по решению вопросов местного значения. </w:t>
      </w:r>
    </w:p>
    <w:p w:rsidR="00102693" w:rsidRDefault="00563684" w:rsidP="0010605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На основании части 13 статьи 161 Жилищного Кодекса Российской Федерации </w:t>
      </w:r>
      <w:r>
        <w:rPr>
          <w:rFonts w:eastAsiaTheme="minorHAnsi"/>
          <w:sz w:val="26"/>
          <w:szCs w:val="26"/>
          <w:lang w:eastAsia="en-US"/>
        </w:rPr>
        <w:t xml:space="preserve">в течение двадцати дней со дня выдачи в </w:t>
      </w:r>
      <w:hyperlink r:id="rId7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порядке</w:t>
        </w:r>
      </w:hyperlink>
      <w:r>
        <w:rPr>
          <w:rFonts w:eastAsiaTheme="minorHAnsi"/>
          <w:sz w:val="26"/>
          <w:szCs w:val="26"/>
          <w:lang w:eastAsia="en-US"/>
        </w:rPr>
        <w:t xml:space="preserve">, установленном законодательством о градостроительной деятельности,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сайте в сети «Интернет» и не позднее чем в течение сорока дней со дня размещения такого извещения проводит в соответствии с </w:t>
      </w:r>
      <w:hyperlink r:id="rId8" w:history="1">
        <w:r>
          <w:rPr>
            <w:rFonts w:eastAsiaTheme="minorHAnsi"/>
            <w:color w:val="0000FF"/>
            <w:sz w:val="26"/>
            <w:szCs w:val="26"/>
            <w:lang w:eastAsia="en-US"/>
          </w:rPr>
          <w:t>частью 4</w:t>
        </w:r>
      </w:hyperlink>
      <w:r>
        <w:rPr>
          <w:rFonts w:eastAsiaTheme="minorHAnsi"/>
          <w:sz w:val="26"/>
          <w:szCs w:val="26"/>
          <w:lang w:eastAsia="en-US"/>
        </w:rPr>
        <w:t xml:space="preserve"> данной статьи открытый конкурс.</w:t>
      </w:r>
    </w:p>
    <w:p w:rsidR="0010605A" w:rsidRDefault="0010605A" w:rsidP="001060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МО «Городской округ «Город Нарьян-Мар» от 24.01.2012 № 98 «Об организации открытых конкурсов по отбору управляющих организаций для управления многоквартирными домами» МКУ «УГХ г. Нарьян-Мара» наделено полномочиями на организацию и проведение открытых конкурсов по отбору управляющих организаций для управления многоквартирными домами на территории муниципального образования «Городской округ «Город Нарьян-Мар». </w:t>
      </w:r>
    </w:p>
    <w:p w:rsidR="00E613FC" w:rsidRDefault="00E613FC" w:rsidP="00E613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Пунктом 3.2 Устава муниципального казенного учреждения «Управление городского хозяйства г. Нарьян-Мара» определено, что МКУ «УГХ г. Нарьян-Мара» от имени собственника муниципального жилищного фонда организует и проводит открытые конкурсы по отбору управляющих организаций для управления многоквартирными домами.</w:t>
      </w:r>
    </w:p>
    <w:p w:rsidR="00563684" w:rsidRDefault="00A04F52" w:rsidP="00A04F5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Таким образом, обязанность проведения открытого конкурса по отбору управляющих организаций для управления многоквартирными домами на территории муниципального образования «Городской округ «Город Нарьян-Мар»</w:t>
      </w:r>
      <w:r w:rsidR="0004182C">
        <w:rPr>
          <w:sz w:val="26"/>
          <w:szCs w:val="26"/>
        </w:rPr>
        <w:t xml:space="preserve"> возложена на муниципальное казенное учреждение «Управление городского хозяйства г. Нарьян-Мара». </w:t>
      </w:r>
    </w:p>
    <w:p w:rsidR="00D44EF1" w:rsidRDefault="0004182C" w:rsidP="00D44E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Следовательно, в течение двадцати дней со </w:t>
      </w:r>
      <w:r>
        <w:rPr>
          <w:rFonts w:eastAsiaTheme="minorHAnsi"/>
          <w:sz w:val="26"/>
          <w:szCs w:val="26"/>
          <w:lang w:eastAsia="en-US"/>
        </w:rPr>
        <w:t xml:space="preserve">дня выдачи разрешения на ввод в эксплуатацию многоквартирного дома, расположенного по адресу: 166000, Ненецкий автономный округ, г. Нарьян-Мар, ул. </w:t>
      </w:r>
      <w:r w:rsidR="00EE6B6C">
        <w:rPr>
          <w:rFonts w:eastAsiaTheme="minorHAnsi"/>
          <w:sz w:val="26"/>
          <w:szCs w:val="26"/>
          <w:lang w:eastAsia="en-US"/>
        </w:rPr>
        <w:t xml:space="preserve">Пырерка, д. 7, МКУ «Управление городского хозяйства г. Нарьян-Мара» должно было объявить конкурс </w:t>
      </w:r>
      <w:r w:rsidR="00EE6B6C">
        <w:rPr>
          <w:sz w:val="26"/>
          <w:szCs w:val="26"/>
        </w:rPr>
        <w:t xml:space="preserve">по отбору управляющих организаций для управления многоквартирным домом. </w:t>
      </w:r>
    </w:p>
    <w:p w:rsidR="00D44EF1" w:rsidRDefault="00D44EF1" w:rsidP="00F84D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материалы дела не представлено документов (информации), свидетельствующих об объявлении МКУ «УГХ г. Нарьян-Мара» в течение двадцатидневного срока после ввода в эксплуатацию многоквартирного дома, конкурса по отбору управляющей организации для управления многоквартирным домом.</w:t>
      </w:r>
    </w:p>
    <w:p w:rsidR="00EB4527" w:rsidRDefault="00EB4527" w:rsidP="0004182C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МКУ «Управление городского хозяйства г. Нарьян-Мара» разместило извещение о проведении открытого конкурса по отбору управляющей организации для управления многоквартирным домом, </w:t>
      </w:r>
      <w:r>
        <w:rPr>
          <w:rFonts w:eastAsiaTheme="minorHAnsi"/>
          <w:sz w:val="26"/>
          <w:szCs w:val="26"/>
          <w:lang w:eastAsia="en-US"/>
        </w:rPr>
        <w:t xml:space="preserve">расположенного по адресу: 166000, Ненецкий автономный округ, г. Нарьян-Мар, ул. Пырерка, д. 7 только 17 апреля 2014 года. </w:t>
      </w:r>
    </w:p>
    <w:p w:rsidR="00847CCC" w:rsidRDefault="00C70D9F" w:rsidP="00362B96">
      <w:pPr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В материалах дела имеется письмо № 132 от 02.06.2014</w:t>
      </w:r>
      <w:r w:rsidR="001C6F84">
        <w:rPr>
          <w:rFonts w:eastAsiaTheme="minorHAnsi"/>
          <w:sz w:val="26"/>
          <w:szCs w:val="26"/>
          <w:lang w:eastAsia="en-US"/>
        </w:rPr>
        <w:t xml:space="preserve"> ООО «Коми-Сервис», согласно которому ООО «Коми-Сервис» приняло бы участие в открытом конкурсе </w:t>
      </w:r>
      <w:r w:rsidR="001C6F84">
        <w:rPr>
          <w:sz w:val="26"/>
          <w:szCs w:val="26"/>
        </w:rPr>
        <w:t xml:space="preserve">по отбору управляющей организации для управления многоквартирным домом, </w:t>
      </w:r>
      <w:r w:rsidR="001C6F84">
        <w:rPr>
          <w:rFonts w:eastAsiaTheme="minorHAnsi"/>
          <w:sz w:val="26"/>
          <w:szCs w:val="26"/>
          <w:lang w:eastAsia="en-US"/>
        </w:rPr>
        <w:t>расположенного по адресу: 166000, Ненецкий автономный округ, г. Нарьян-Мар, ул. Пырерка, д. 7</w:t>
      </w:r>
      <w:r w:rsidR="00C800CC">
        <w:rPr>
          <w:rFonts w:eastAsiaTheme="minorHAnsi"/>
          <w:sz w:val="26"/>
          <w:szCs w:val="26"/>
          <w:lang w:eastAsia="en-US"/>
        </w:rPr>
        <w:t xml:space="preserve">, если бы таковой проводился в период с января по апрель 2014 года. </w:t>
      </w:r>
    </w:p>
    <w:p w:rsidR="00362B96" w:rsidRDefault="00362B96" w:rsidP="00362B9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Согласно пункту 4</w:t>
      </w:r>
      <w:r w:rsidR="007A7383">
        <w:rPr>
          <w:sz w:val="26"/>
          <w:szCs w:val="26"/>
        </w:rPr>
        <w:t xml:space="preserve"> Правил, утвержденных </w:t>
      </w:r>
      <w:r>
        <w:rPr>
          <w:sz w:val="26"/>
          <w:szCs w:val="26"/>
        </w:rPr>
        <w:t>Постановлением Правительства Российской Федерации от 06 февраля 2006 г. № 75, конкурс проводится на основе принципов</w:t>
      </w:r>
      <w:r>
        <w:rPr>
          <w:rFonts w:eastAsiaTheme="minorHAnsi"/>
          <w:sz w:val="26"/>
          <w:szCs w:val="26"/>
          <w:lang w:eastAsia="en-US"/>
        </w:rPr>
        <w:t xml:space="preserve"> создания равных условий участия в конкурсе для юридических лиц независимо от организационно-правовой формы и индивидуальных предпринимателей.</w:t>
      </w:r>
    </w:p>
    <w:p w:rsidR="00DF652D" w:rsidRDefault="00DF652D" w:rsidP="00DF652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Согласно подпункта 4 пункта 3 Раздела 1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 февраля 2006 г. № 75 основанием проведения конкурса по отбору управляющей организации для управления многоквартирным домом является выданное в установленном законодательством Российской Федерации о градостроительной деятельности </w:t>
      </w:r>
      <w:hyperlink r:id="rId9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порядке</w:t>
        </w:r>
      </w:hyperlink>
      <w:r>
        <w:rPr>
          <w:rFonts w:eastAsiaTheme="minorHAnsi"/>
          <w:sz w:val="26"/>
          <w:szCs w:val="26"/>
          <w:lang w:eastAsia="en-US"/>
        </w:rPr>
        <w:t xml:space="preserve"> разрешение на ввод в эксплуатацию многоквартирного дома. </w:t>
      </w:r>
    </w:p>
    <w:p w:rsidR="0063093F" w:rsidRDefault="009F4530" w:rsidP="009F453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8433D">
        <w:rPr>
          <w:sz w:val="26"/>
          <w:szCs w:val="26"/>
        </w:rPr>
        <w:t>Непроведение в срок в случаях, предусмотренных законодательством, открытого конкурса</w:t>
      </w:r>
      <w:r w:rsidR="00404B15">
        <w:rPr>
          <w:sz w:val="26"/>
          <w:szCs w:val="26"/>
        </w:rPr>
        <w:t xml:space="preserve">, подразумевающего состязательность хозяйствующих субъектов, не может не влиять на конкуренцию , поскольку лишь при публичном объявлении конкурса могут </w:t>
      </w:r>
      <w:r w:rsidR="00404B15">
        <w:rPr>
          <w:sz w:val="26"/>
          <w:szCs w:val="26"/>
        </w:rPr>
        <w:lastRenderedPageBreak/>
        <w:t xml:space="preserve">быть выявлены контрагенты, предлагающие наилучшие условия, что обеспечивает </w:t>
      </w:r>
      <w:r w:rsidR="00E54DE0">
        <w:rPr>
          <w:sz w:val="26"/>
          <w:szCs w:val="26"/>
        </w:rPr>
        <w:t xml:space="preserve">соблюдение интересов собственников помещений в многоквартирных домах, а также хозяйствующих субъектов, действующих на соответствующих товарных рынках. </w:t>
      </w:r>
    </w:p>
    <w:p w:rsidR="00C4237A" w:rsidRDefault="00E54DE0" w:rsidP="00D9627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Частью 1 статьи 15 Закона о защите конкуренции закрепляется</w:t>
      </w:r>
      <w:r w:rsidR="008F729F">
        <w:rPr>
          <w:sz w:val="26"/>
          <w:szCs w:val="26"/>
        </w:rPr>
        <w:t>, что органам местного самоуправления</w:t>
      </w:r>
      <w:r w:rsidR="004E2EB1">
        <w:rPr>
          <w:sz w:val="26"/>
          <w:szCs w:val="26"/>
        </w:rPr>
        <w:t xml:space="preserve">, </w:t>
      </w:r>
      <w:r w:rsidR="00D96278">
        <w:rPr>
          <w:rFonts w:eastAsiaTheme="minorHAnsi"/>
          <w:sz w:val="26"/>
          <w:szCs w:val="26"/>
          <w:lang w:eastAsia="en-US"/>
        </w:rPr>
        <w:t xml:space="preserve">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конкуренции. </w:t>
      </w:r>
    </w:p>
    <w:p w:rsidR="00C4237A" w:rsidRDefault="00C4237A" w:rsidP="00E54D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 данного положения следует, что достаточ</w:t>
      </w:r>
      <w:r w:rsidR="009241C3">
        <w:rPr>
          <w:sz w:val="26"/>
          <w:szCs w:val="26"/>
        </w:rPr>
        <w:t xml:space="preserve">ным основанием  для вывода о нарушении части 1 статьи 15 Закона о защите конкуренции является создание органом местного самоуправления условий возможности для наступления последствий в виде недопущения, ограничения, устранения конкуренции. </w:t>
      </w:r>
    </w:p>
    <w:p w:rsidR="00D96278" w:rsidRPr="00D96278" w:rsidRDefault="00D96278" w:rsidP="00D962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пункту 17 статьи 4 Закона о защите конкуренции признаками ограничения конкуренции являются, в том числе, </w:t>
      </w:r>
      <w:r>
        <w:rPr>
          <w:rFonts w:eastAsiaTheme="minorHAnsi"/>
          <w:sz w:val="26"/>
          <w:szCs w:val="26"/>
          <w:lang w:eastAsia="en-US"/>
        </w:rPr>
        <w:t xml:space="preserve">любые обстоятельства,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рынке. </w:t>
      </w:r>
    </w:p>
    <w:p w:rsidR="00D96278" w:rsidRDefault="002356D9" w:rsidP="001803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Действия (бездействие) МКУ «Управление городского хозяйства г. Нарьян-Мара» по непроведению открытого конкурса по отбору управляющей организации для управления многоквартирным домом </w:t>
      </w:r>
      <w:r w:rsidR="003717E6">
        <w:rPr>
          <w:sz w:val="26"/>
          <w:szCs w:val="26"/>
        </w:rPr>
        <w:t xml:space="preserve">в срок, установленный частью 13 статьи 161 Жилищного кодекса РФ, привело </w:t>
      </w:r>
      <w:r w:rsidR="00154B2A">
        <w:rPr>
          <w:sz w:val="26"/>
          <w:szCs w:val="26"/>
        </w:rPr>
        <w:t xml:space="preserve">к тому, что </w:t>
      </w:r>
      <w:r w:rsidR="00FE7261">
        <w:rPr>
          <w:sz w:val="26"/>
          <w:szCs w:val="26"/>
        </w:rPr>
        <w:t xml:space="preserve">хозяйствующий субъект не имел возможности участвовать в </w:t>
      </w:r>
      <w:r w:rsidR="00477CBE">
        <w:rPr>
          <w:sz w:val="26"/>
          <w:szCs w:val="26"/>
        </w:rPr>
        <w:t xml:space="preserve">открытом конкурсе по отбору управляющей организации для управления многоквартирным домом, ввиду непроведения данного конкурса. </w:t>
      </w:r>
    </w:p>
    <w:p w:rsidR="00477CBE" w:rsidRDefault="00477CBE" w:rsidP="00EE6A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Согласно части 1 статьи 2 Закона о защите конкуренции антимонопольное законодательство основывается на </w:t>
      </w:r>
      <w:r>
        <w:rPr>
          <w:rFonts w:eastAsiaTheme="minorHAnsi"/>
          <w:sz w:val="26"/>
          <w:szCs w:val="26"/>
          <w:lang w:eastAsia="en-US"/>
        </w:rPr>
        <w:t xml:space="preserve"> Конституции Российской Федерации, Гражданском </w:t>
      </w:r>
      <w:hyperlink r:id="rId10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кодексе</w:t>
        </w:r>
      </w:hyperlink>
      <w:r>
        <w:rPr>
          <w:rFonts w:eastAsiaTheme="minorHAnsi"/>
          <w:sz w:val="26"/>
          <w:szCs w:val="26"/>
          <w:lang w:eastAsia="en-US"/>
        </w:rPr>
        <w:t xml:space="preserve"> Российской Федерации и состоит из настоящего Федерального закона, иных федеральных законов, регулирующих отношения, указанные в </w:t>
      </w:r>
      <w:hyperlink r:id="rId11" w:history="1">
        <w:r>
          <w:rPr>
            <w:rFonts w:eastAsiaTheme="minorHAnsi"/>
            <w:color w:val="0000FF"/>
            <w:sz w:val="26"/>
            <w:szCs w:val="26"/>
            <w:lang w:eastAsia="en-US"/>
          </w:rPr>
          <w:t>статье 3</w:t>
        </w:r>
      </w:hyperlink>
      <w:r>
        <w:rPr>
          <w:rFonts w:eastAsiaTheme="minorHAnsi"/>
          <w:sz w:val="26"/>
          <w:szCs w:val="26"/>
          <w:lang w:eastAsia="en-US"/>
        </w:rPr>
        <w:t xml:space="preserve"> настоящего Федерального закона.</w:t>
      </w:r>
    </w:p>
    <w:p w:rsidR="00EE6A30" w:rsidRDefault="00EE6A30" w:rsidP="00EE6A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5A1A40">
        <w:rPr>
          <w:rFonts w:eastAsiaTheme="minorHAnsi"/>
          <w:sz w:val="26"/>
          <w:szCs w:val="26"/>
          <w:lang w:eastAsia="en-US"/>
        </w:rPr>
        <w:t>В соответствии с Конституцией Российской Федерации в Российской Федерации гарантируется поддержка конкуренции (часть 1 статьи 8)</w:t>
      </w:r>
      <w:r w:rsidR="004D22DE">
        <w:rPr>
          <w:rFonts w:eastAsiaTheme="minorHAnsi"/>
          <w:sz w:val="26"/>
          <w:szCs w:val="26"/>
          <w:lang w:eastAsia="en-US"/>
        </w:rPr>
        <w:t>, установление правовых основ единого рынка, включающих вопросы единого экономического пространства и развития конкуренции (пункт «ж» статьи 71)</w:t>
      </w:r>
      <w:r w:rsidR="00FA7557">
        <w:rPr>
          <w:rFonts w:eastAsiaTheme="minorHAnsi"/>
          <w:sz w:val="26"/>
          <w:szCs w:val="26"/>
          <w:lang w:eastAsia="en-US"/>
        </w:rPr>
        <w:t xml:space="preserve">. Из этих конституционных положений </w:t>
      </w:r>
      <w:r w:rsidR="008E12E0">
        <w:rPr>
          <w:rFonts w:eastAsiaTheme="minorHAnsi"/>
          <w:sz w:val="26"/>
          <w:szCs w:val="26"/>
          <w:lang w:eastAsia="en-US"/>
        </w:rPr>
        <w:t xml:space="preserve">вытекает обязанность государства по поддержке конкуренции и пресечению монополистической деятельности, исполняя которую оно не должно отступать от требований Конституции Российской Федерации. </w:t>
      </w:r>
    </w:p>
    <w:p w:rsidR="00303245" w:rsidRDefault="001056C4" w:rsidP="0030324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В соответствии с пунктом 1 статьи 22 Закона о защите конкуренции антимонопольный орган</w:t>
      </w:r>
      <w:r w:rsidR="000E76A8">
        <w:rPr>
          <w:rFonts w:eastAsiaTheme="minorHAnsi"/>
          <w:sz w:val="26"/>
          <w:szCs w:val="26"/>
          <w:lang w:eastAsia="en-US"/>
        </w:rPr>
        <w:t xml:space="preserve"> осуществляет функции по обеспечению государственного контроля за соблюдением антимонопольного законодательства федеральными органами исполнительной власти, органами государственной власти субъекта Российской Федерации, органами местного самоуправления, иными </w:t>
      </w:r>
      <w:r w:rsidR="00303245">
        <w:rPr>
          <w:rFonts w:eastAsiaTheme="minorHAnsi"/>
          <w:sz w:val="26"/>
          <w:szCs w:val="26"/>
          <w:lang w:eastAsia="en-US"/>
        </w:rPr>
        <w:t>осуществляющими функции указанных органов органами или организациями, а также государственными внебюджетными фондами, хозяйствующими субъектами, физическими лицами, в том числе в сфере использования земли, недр, водных ресурсов и других природных ресурсов</w:t>
      </w:r>
      <w:r w:rsidR="00D347F1">
        <w:rPr>
          <w:rFonts w:eastAsiaTheme="minorHAnsi"/>
          <w:sz w:val="26"/>
          <w:szCs w:val="26"/>
          <w:lang w:eastAsia="en-US"/>
        </w:rPr>
        <w:t>.</w:t>
      </w:r>
    </w:p>
    <w:p w:rsidR="00D347F1" w:rsidRDefault="00D347F1" w:rsidP="00D347F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Таким образом, действия (бездействие) МКУ «Управление городского хозяйства г. Нарьян-Мара», выразившиеся </w:t>
      </w:r>
      <w:r>
        <w:rPr>
          <w:color w:val="000000"/>
          <w:sz w:val="26"/>
          <w:szCs w:val="26"/>
        </w:rPr>
        <w:t xml:space="preserve">в </w:t>
      </w:r>
      <w:r w:rsidRPr="002E46DF">
        <w:rPr>
          <w:color w:val="000000"/>
          <w:sz w:val="26"/>
          <w:szCs w:val="26"/>
        </w:rPr>
        <w:t>непроведении</w:t>
      </w:r>
      <w:r>
        <w:rPr>
          <w:color w:val="000000"/>
          <w:sz w:val="26"/>
          <w:szCs w:val="26"/>
        </w:rPr>
        <w:t xml:space="preserve"> в срок, установленный частью 13 статьи 161 Жилищного кодекса Российский Федерации,</w:t>
      </w:r>
      <w:r w:rsidRPr="002E46DF">
        <w:rPr>
          <w:color w:val="000000"/>
          <w:sz w:val="26"/>
          <w:szCs w:val="26"/>
        </w:rPr>
        <w:t xml:space="preserve"> </w:t>
      </w:r>
      <w:r w:rsidRPr="002E46DF">
        <w:rPr>
          <w:rFonts w:eastAsiaTheme="minorHAnsi"/>
          <w:sz w:val="26"/>
          <w:szCs w:val="26"/>
          <w:lang w:eastAsia="en-US"/>
        </w:rPr>
        <w:t>открытого конкурса по отбору управляющей организации</w:t>
      </w:r>
      <w:r>
        <w:rPr>
          <w:rFonts w:eastAsiaTheme="minorHAnsi"/>
          <w:sz w:val="26"/>
          <w:szCs w:val="26"/>
          <w:lang w:eastAsia="en-US"/>
        </w:rPr>
        <w:t xml:space="preserve"> для управления многоквартирным домом, расположенным по адресу: ул. Пырерка, д. 7, г. Нарьян-Мар, Ненецкий автономный округ, </w:t>
      </w:r>
      <w:r w:rsidR="00BD44DC">
        <w:rPr>
          <w:rFonts w:eastAsiaTheme="minorHAnsi"/>
          <w:sz w:val="26"/>
          <w:szCs w:val="26"/>
          <w:lang w:eastAsia="en-US"/>
        </w:rPr>
        <w:t>приводят</w:t>
      </w:r>
      <w:r>
        <w:rPr>
          <w:rFonts w:eastAsiaTheme="minorHAnsi"/>
          <w:sz w:val="26"/>
          <w:szCs w:val="26"/>
          <w:lang w:eastAsia="en-US"/>
        </w:rPr>
        <w:t xml:space="preserve"> к </w:t>
      </w:r>
      <w:r>
        <w:rPr>
          <w:rFonts w:eastAsiaTheme="minorHAnsi"/>
          <w:sz w:val="26"/>
          <w:szCs w:val="26"/>
          <w:lang w:eastAsia="en-US"/>
        </w:rPr>
        <w:lastRenderedPageBreak/>
        <w:t>недопущению, ограничению, устранению конкуренции на рынке управления многоквартирными домами на территории муниципального образования «Городской округ «Город Нарьян-Мар».</w:t>
      </w:r>
    </w:p>
    <w:p w:rsidR="000470AD" w:rsidRDefault="00D347F1" w:rsidP="000470A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0470AD">
        <w:rPr>
          <w:rFonts w:eastAsiaTheme="minorHAnsi"/>
          <w:sz w:val="26"/>
          <w:szCs w:val="26"/>
          <w:lang w:eastAsia="en-US"/>
        </w:rPr>
        <w:t xml:space="preserve">В соответствии с пунктом 5 части 1 статьи 49 Закона о защите конкуренции Комиссия при принятии решения по делу о нарушении антимонопольного законодательства разрешает вопрос о выдаче предписаний и об их содержании, а также о необходимости осуществления других действий, направленных на устранение и (или) предотвращение нарушения антимонопольного законодательства. </w:t>
      </w:r>
    </w:p>
    <w:p w:rsidR="000470AD" w:rsidRDefault="000470AD" w:rsidP="000470A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Учитывая, что на момент рассмотрения МКУ «Управление городского хозяйства г. Нарьян-Мара» проведен открытый конкурс по отбору управляющей организации для управления многоквартирным домом, расположенным по адресу: ул. Пырерка, д. 7, г. Нарьян-Мар, Ненецкий автономный округ, Комиссия не считает необходимым выдавать МКУ «Управление городского хозяйства г. Нарьян-Мара» </w:t>
      </w:r>
      <w:r w:rsidR="00A37EB9">
        <w:rPr>
          <w:rFonts w:eastAsiaTheme="minorHAnsi"/>
          <w:sz w:val="26"/>
          <w:szCs w:val="26"/>
          <w:lang w:eastAsia="en-US"/>
        </w:rPr>
        <w:t>предписание.</w:t>
      </w:r>
    </w:p>
    <w:p w:rsidR="00A37EB9" w:rsidRDefault="00A37EB9" w:rsidP="00A37E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26FB6">
        <w:rPr>
          <w:sz w:val="26"/>
          <w:szCs w:val="26"/>
        </w:rPr>
        <w:t>Руководствуясь статьей 23,</w:t>
      </w:r>
      <w:r w:rsidR="00A26FB6" w:rsidRPr="00A26FB6">
        <w:rPr>
          <w:sz w:val="26"/>
          <w:szCs w:val="26"/>
        </w:rPr>
        <w:t xml:space="preserve"> частью 1 статьи 39, частями 1-4</w:t>
      </w:r>
      <w:r w:rsidRPr="00A26FB6">
        <w:rPr>
          <w:sz w:val="26"/>
          <w:szCs w:val="26"/>
        </w:rPr>
        <w:t xml:space="preserve"> статьи 41, частью 1 статьи 49</w:t>
      </w:r>
      <w:r w:rsidR="00A26FB6" w:rsidRPr="00A26FB6">
        <w:rPr>
          <w:sz w:val="26"/>
          <w:szCs w:val="26"/>
        </w:rPr>
        <w:t>, статьей 50</w:t>
      </w:r>
      <w:r w:rsidRPr="00A26FB6">
        <w:rPr>
          <w:sz w:val="26"/>
          <w:szCs w:val="26"/>
        </w:rPr>
        <w:t xml:space="preserve"> Федерального Закона от 26.07.2006 г. № 135-ФЗ «О защите конкуренции», Комиссия</w:t>
      </w:r>
      <w:r w:rsidRPr="00D53261">
        <w:rPr>
          <w:sz w:val="26"/>
          <w:szCs w:val="26"/>
        </w:rPr>
        <w:t xml:space="preserve"> </w:t>
      </w:r>
    </w:p>
    <w:p w:rsidR="000470AD" w:rsidRDefault="000470AD" w:rsidP="0030324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26FB6" w:rsidRPr="00D53261" w:rsidRDefault="00A26FB6" w:rsidP="00A26FB6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 w:rsidRPr="00D53261">
        <w:rPr>
          <w:color w:val="000000"/>
          <w:sz w:val="26"/>
          <w:szCs w:val="26"/>
        </w:rPr>
        <w:t>РЕШИЛА:</w:t>
      </w:r>
    </w:p>
    <w:p w:rsidR="00303245" w:rsidRDefault="00303245" w:rsidP="00EE6A3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26FB6" w:rsidRDefault="00A26FB6" w:rsidP="00A26FB6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Pr="002E46DF">
        <w:rPr>
          <w:color w:val="000000"/>
          <w:sz w:val="26"/>
          <w:szCs w:val="26"/>
        </w:rPr>
        <w:t>Признать действия (бездействие) муниципального казенного учреждения «Управление городского хозяйства г. Нарьян-Мара»</w:t>
      </w:r>
      <w:r>
        <w:rPr>
          <w:color w:val="000000"/>
          <w:sz w:val="26"/>
          <w:szCs w:val="26"/>
        </w:rPr>
        <w:t xml:space="preserve"> нарушающими часть 1 статьи 15 Федерального закона от 26.07.2006 № 135-ФЗ «О защите конкуренции»,</w:t>
      </w:r>
      <w:r w:rsidRPr="007F2C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выразившиеся в </w:t>
      </w:r>
      <w:r w:rsidRPr="002E46DF">
        <w:rPr>
          <w:color w:val="000000"/>
          <w:sz w:val="26"/>
          <w:szCs w:val="26"/>
        </w:rPr>
        <w:t>непроведении</w:t>
      </w:r>
      <w:r>
        <w:rPr>
          <w:color w:val="000000"/>
          <w:sz w:val="26"/>
          <w:szCs w:val="26"/>
        </w:rPr>
        <w:t xml:space="preserve"> в срок, установленный частью 13 статьи 161 Жилищного кодекса Российский Федерации,</w:t>
      </w:r>
      <w:r w:rsidRPr="002E46DF">
        <w:rPr>
          <w:color w:val="000000"/>
          <w:sz w:val="26"/>
          <w:szCs w:val="26"/>
        </w:rPr>
        <w:t xml:space="preserve"> </w:t>
      </w:r>
      <w:r w:rsidRPr="002E46DF">
        <w:rPr>
          <w:rFonts w:eastAsiaTheme="minorHAnsi"/>
          <w:sz w:val="26"/>
          <w:szCs w:val="26"/>
          <w:lang w:eastAsia="en-US"/>
        </w:rPr>
        <w:t>открытого конкурса по отбору управляющей организации</w:t>
      </w:r>
      <w:r>
        <w:rPr>
          <w:rFonts w:eastAsiaTheme="minorHAnsi"/>
          <w:sz w:val="26"/>
          <w:szCs w:val="26"/>
          <w:lang w:eastAsia="en-US"/>
        </w:rPr>
        <w:t xml:space="preserve"> для управления многоквартирным домом, расположенным по адресу: ул. Пырерка, д. 7, г. Нарьян-Мар, НАО, что приводит к недопущению, ограничению, устранению конкуренции на рынке управления многоквартирными домами на территории муниципального образования «Городской округ «Город Нарьян-Мар».</w:t>
      </w:r>
    </w:p>
    <w:p w:rsidR="00A26FB6" w:rsidRPr="00AA2630" w:rsidRDefault="00A26FB6" w:rsidP="00A26F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Муниципальному казенному учреждению «</w:t>
      </w:r>
      <w:r w:rsidRPr="002E46DF">
        <w:rPr>
          <w:color w:val="000000"/>
          <w:sz w:val="26"/>
          <w:szCs w:val="26"/>
        </w:rPr>
        <w:t>Управление городского хозяйства г. Нарьян-Мара</w:t>
      </w:r>
      <w:r>
        <w:rPr>
          <w:rFonts w:eastAsiaTheme="minorHAnsi"/>
          <w:sz w:val="26"/>
          <w:szCs w:val="26"/>
          <w:lang w:eastAsia="en-US"/>
        </w:rPr>
        <w:t xml:space="preserve">» обязательное для исполнения предписание не выдавать в связи с проведением конкурса </w:t>
      </w:r>
      <w:r w:rsidRPr="002E46DF">
        <w:rPr>
          <w:rFonts w:eastAsiaTheme="minorHAnsi"/>
          <w:sz w:val="26"/>
          <w:szCs w:val="26"/>
          <w:lang w:eastAsia="en-US"/>
        </w:rPr>
        <w:t>по отбору управляющей организации</w:t>
      </w:r>
      <w:r>
        <w:rPr>
          <w:rFonts w:eastAsiaTheme="minorHAnsi"/>
          <w:sz w:val="26"/>
          <w:szCs w:val="26"/>
          <w:lang w:eastAsia="en-US"/>
        </w:rPr>
        <w:t xml:space="preserve"> для управления многоквартирным домом, расположенным по адресу: ул. Пырерка, д. 7, г. Нарьян-Мар, НАО на момент рассмотрения дела.</w:t>
      </w:r>
    </w:p>
    <w:p w:rsidR="00A26FB6" w:rsidRPr="00AA2630" w:rsidRDefault="00A26FB6" w:rsidP="00A26FB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A2630">
        <w:rPr>
          <w:sz w:val="26"/>
          <w:szCs w:val="26"/>
        </w:rPr>
        <w:t>3. Передать материалы дела № 06А/01-35-2014</w:t>
      </w:r>
      <w:r w:rsidR="00103E4B">
        <w:rPr>
          <w:sz w:val="26"/>
          <w:szCs w:val="26"/>
        </w:rPr>
        <w:t xml:space="preserve"> уполномоченному должностному лицу Ненецкого УФАС России</w:t>
      </w:r>
      <w:r w:rsidRPr="00AA2630">
        <w:rPr>
          <w:sz w:val="26"/>
          <w:szCs w:val="26"/>
        </w:rPr>
        <w:t xml:space="preserve"> для решения вопроса о возбуждении административного производства по части 1 статьи 14.9 Кодекса Российской Федерации об административных правонарушениях.</w:t>
      </w:r>
    </w:p>
    <w:p w:rsidR="00A26FB6" w:rsidRPr="00AA2630" w:rsidRDefault="00A26FB6" w:rsidP="00A26FB6">
      <w:pPr>
        <w:jc w:val="both"/>
        <w:rPr>
          <w:i/>
          <w:iCs/>
          <w:sz w:val="26"/>
          <w:szCs w:val="26"/>
        </w:rPr>
      </w:pPr>
    </w:p>
    <w:p w:rsidR="00A26FB6" w:rsidRPr="00AA2630" w:rsidRDefault="00A26FB6" w:rsidP="00A26FB6">
      <w:pPr>
        <w:ind w:firstLine="540"/>
        <w:jc w:val="both"/>
        <w:rPr>
          <w:i/>
          <w:iCs/>
          <w:sz w:val="26"/>
          <w:szCs w:val="26"/>
        </w:rPr>
      </w:pPr>
      <w:r w:rsidRPr="00AA2630">
        <w:rPr>
          <w:i/>
          <w:iCs/>
          <w:sz w:val="26"/>
          <w:szCs w:val="26"/>
        </w:rPr>
        <w:t>Настоящее решение может быть обжаловано в судебном порядке в течение трех месяцев со дня его принятия.</w:t>
      </w:r>
    </w:p>
    <w:p w:rsidR="00A26FB6" w:rsidRPr="00AA2630" w:rsidRDefault="00A26FB6" w:rsidP="00A26FB6">
      <w:pPr>
        <w:ind w:firstLine="540"/>
        <w:jc w:val="both"/>
        <w:rPr>
          <w:sz w:val="26"/>
          <w:szCs w:val="26"/>
        </w:rPr>
      </w:pPr>
    </w:p>
    <w:p w:rsidR="00A26FB6" w:rsidRPr="00AA2630" w:rsidRDefault="00A26FB6" w:rsidP="00A26FB6">
      <w:pPr>
        <w:ind w:firstLine="540"/>
        <w:jc w:val="both"/>
        <w:rPr>
          <w:sz w:val="26"/>
          <w:szCs w:val="26"/>
        </w:rPr>
      </w:pPr>
    </w:p>
    <w:p w:rsidR="00A26FB6" w:rsidRPr="00AA2630" w:rsidRDefault="00A26FB6" w:rsidP="00A26FB6">
      <w:pPr>
        <w:jc w:val="both"/>
        <w:rPr>
          <w:sz w:val="26"/>
          <w:szCs w:val="26"/>
        </w:rPr>
      </w:pPr>
      <w:r w:rsidRPr="00AA2630">
        <w:rPr>
          <w:sz w:val="26"/>
          <w:szCs w:val="26"/>
        </w:rPr>
        <w:t xml:space="preserve">Председатель Комиссии:                                                                               </w:t>
      </w:r>
      <w:r>
        <w:rPr>
          <w:sz w:val="26"/>
          <w:szCs w:val="26"/>
        </w:rPr>
        <w:t xml:space="preserve">       </w:t>
      </w:r>
    </w:p>
    <w:p w:rsidR="00A26FB6" w:rsidRPr="00AA2630" w:rsidRDefault="00A26FB6" w:rsidP="00A26FB6">
      <w:pPr>
        <w:jc w:val="both"/>
        <w:rPr>
          <w:sz w:val="26"/>
          <w:szCs w:val="26"/>
        </w:rPr>
      </w:pPr>
    </w:p>
    <w:p w:rsidR="00A26FB6" w:rsidRPr="00AA2630" w:rsidRDefault="00A26FB6" w:rsidP="00A26FB6">
      <w:pPr>
        <w:jc w:val="both"/>
        <w:rPr>
          <w:sz w:val="26"/>
          <w:szCs w:val="26"/>
        </w:rPr>
      </w:pPr>
      <w:r w:rsidRPr="00AA2630">
        <w:rPr>
          <w:sz w:val="26"/>
          <w:szCs w:val="26"/>
        </w:rPr>
        <w:t xml:space="preserve">Члены Комиссии:                                                                                         </w:t>
      </w:r>
      <w:r w:rsidR="00103E4B">
        <w:rPr>
          <w:sz w:val="26"/>
          <w:szCs w:val="26"/>
        </w:rPr>
        <w:t xml:space="preserve">           </w:t>
      </w:r>
    </w:p>
    <w:p w:rsidR="00A26FB6" w:rsidRPr="00AA2630" w:rsidRDefault="00A26FB6" w:rsidP="00A26FB6">
      <w:pPr>
        <w:jc w:val="center"/>
        <w:rPr>
          <w:sz w:val="26"/>
          <w:szCs w:val="26"/>
        </w:rPr>
      </w:pPr>
      <w:r w:rsidRPr="00AA2630">
        <w:rPr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A26FB6" w:rsidRPr="00AA2630" w:rsidRDefault="00A26FB6" w:rsidP="00A26FB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103E4B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</w:t>
      </w:r>
    </w:p>
    <w:p w:rsidR="00477CBE" w:rsidRDefault="00477CBE" w:rsidP="00477CB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77CBE" w:rsidRDefault="00477CBE" w:rsidP="0018036A">
      <w:pPr>
        <w:ind w:firstLine="709"/>
        <w:jc w:val="both"/>
        <w:rPr>
          <w:sz w:val="26"/>
          <w:szCs w:val="26"/>
        </w:rPr>
      </w:pPr>
    </w:p>
    <w:p w:rsidR="00B918D3" w:rsidRPr="0057556B" w:rsidRDefault="00B918D3" w:rsidP="00A26FB6">
      <w:pPr>
        <w:ind w:right="-50"/>
        <w:jc w:val="both"/>
        <w:rPr>
          <w:sz w:val="26"/>
          <w:szCs w:val="26"/>
        </w:rPr>
      </w:pPr>
    </w:p>
    <w:sectPr w:rsidR="00B918D3" w:rsidRPr="0057556B" w:rsidSect="009577C6">
      <w:headerReference w:type="default" r:id="rId12"/>
      <w:pgSz w:w="11906" w:h="16838"/>
      <w:pgMar w:top="1134" w:right="74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EEB" w:rsidRDefault="005D0EEB" w:rsidP="00CC4412">
      <w:r>
        <w:separator/>
      </w:r>
    </w:p>
  </w:endnote>
  <w:endnote w:type="continuationSeparator" w:id="1">
    <w:p w:rsidR="005D0EEB" w:rsidRDefault="005D0EEB" w:rsidP="00CC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EEB" w:rsidRDefault="005D0EEB" w:rsidP="00CC4412">
      <w:r>
        <w:separator/>
      </w:r>
    </w:p>
  </w:footnote>
  <w:footnote w:type="continuationSeparator" w:id="1">
    <w:p w:rsidR="005D0EEB" w:rsidRDefault="005D0EEB" w:rsidP="00CC4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57" w:rsidRPr="007251F4" w:rsidRDefault="00FA72FC" w:rsidP="00B95401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7251F4">
      <w:rPr>
        <w:rStyle w:val="a5"/>
        <w:sz w:val="24"/>
        <w:szCs w:val="24"/>
      </w:rPr>
      <w:fldChar w:fldCharType="begin"/>
    </w:r>
    <w:r w:rsidR="00103954" w:rsidRPr="007251F4">
      <w:rPr>
        <w:rStyle w:val="a5"/>
        <w:sz w:val="24"/>
        <w:szCs w:val="24"/>
      </w:rPr>
      <w:instrText xml:space="preserve">PAGE  </w:instrText>
    </w:r>
    <w:r w:rsidRPr="007251F4">
      <w:rPr>
        <w:rStyle w:val="a5"/>
        <w:sz w:val="24"/>
        <w:szCs w:val="24"/>
      </w:rPr>
      <w:fldChar w:fldCharType="separate"/>
    </w:r>
    <w:r w:rsidR="00312CBA">
      <w:rPr>
        <w:rStyle w:val="a5"/>
        <w:noProof/>
        <w:sz w:val="24"/>
        <w:szCs w:val="24"/>
      </w:rPr>
      <w:t>5</w:t>
    </w:r>
    <w:r w:rsidRPr="007251F4">
      <w:rPr>
        <w:rStyle w:val="a5"/>
        <w:sz w:val="24"/>
        <w:szCs w:val="24"/>
      </w:rPr>
      <w:fldChar w:fldCharType="end"/>
    </w:r>
  </w:p>
  <w:p w:rsidR="006B3957" w:rsidRDefault="005D0EEB" w:rsidP="00B95401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ECE"/>
    <w:rsid w:val="000009A7"/>
    <w:rsid w:val="0000733C"/>
    <w:rsid w:val="00011BF5"/>
    <w:rsid w:val="00014005"/>
    <w:rsid w:val="00025F77"/>
    <w:rsid w:val="0004182C"/>
    <w:rsid w:val="00041C5C"/>
    <w:rsid w:val="00045281"/>
    <w:rsid w:val="000470AD"/>
    <w:rsid w:val="00052A8A"/>
    <w:rsid w:val="00053907"/>
    <w:rsid w:val="00054374"/>
    <w:rsid w:val="00060584"/>
    <w:rsid w:val="00083C0D"/>
    <w:rsid w:val="0008665E"/>
    <w:rsid w:val="000937D6"/>
    <w:rsid w:val="000A1E8D"/>
    <w:rsid w:val="000B4579"/>
    <w:rsid w:val="000B6EFB"/>
    <w:rsid w:val="000B7E31"/>
    <w:rsid w:val="000C320B"/>
    <w:rsid w:val="000D10DF"/>
    <w:rsid w:val="000D4862"/>
    <w:rsid w:val="000E666B"/>
    <w:rsid w:val="000E76A8"/>
    <w:rsid w:val="00101427"/>
    <w:rsid w:val="00102693"/>
    <w:rsid w:val="00103954"/>
    <w:rsid w:val="00103E4B"/>
    <w:rsid w:val="001056C4"/>
    <w:rsid w:val="0010605A"/>
    <w:rsid w:val="001172FA"/>
    <w:rsid w:val="00117505"/>
    <w:rsid w:val="001249CF"/>
    <w:rsid w:val="00143413"/>
    <w:rsid w:val="001464B1"/>
    <w:rsid w:val="00154B2A"/>
    <w:rsid w:val="00161470"/>
    <w:rsid w:val="00170B1D"/>
    <w:rsid w:val="00172B7B"/>
    <w:rsid w:val="0018036A"/>
    <w:rsid w:val="00183702"/>
    <w:rsid w:val="00183CA4"/>
    <w:rsid w:val="00184C63"/>
    <w:rsid w:val="0018740B"/>
    <w:rsid w:val="00192F01"/>
    <w:rsid w:val="00193C27"/>
    <w:rsid w:val="001A3298"/>
    <w:rsid w:val="001A79F8"/>
    <w:rsid w:val="001B0A1D"/>
    <w:rsid w:val="001B15A7"/>
    <w:rsid w:val="001C1817"/>
    <w:rsid w:val="001C3C79"/>
    <w:rsid w:val="001C6F84"/>
    <w:rsid w:val="001D127D"/>
    <w:rsid w:val="001D34C8"/>
    <w:rsid w:val="001D3552"/>
    <w:rsid w:val="001D73E1"/>
    <w:rsid w:val="001E114B"/>
    <w:rsid w:val="001E5DDF"/>
    <w:rsid w:val="001E675B"/>
    <w:rsid w:val="001E68CD"/>
    <w:rsid w:val="001F13BE"/>
    <w:rsid w:val="001F375C"/>
    <w:rsid w:val="001F511F"/>
    <w:rsid w:val="001F5FE3"/>
    <w:rsid w:val="001F6380"/>
    <w:rsid w:val="00201CE7"/>
    <w:rsid w:val="0020658E"/>
    <w:rsid w:val="002074FC"/>
    <w:rsid w:val="00210017"/>
    <w:rsid w:val="002123E0"/>
    <w:rsid w:val="00217DBF"/>
    <w:rsid w:val="00225043"/>
    <w:rsid w:val="0023222E"/>
    <w:rsid w:val="002356D9"/>
    <w:rsid w:val="002371C5"/>
    <w:rsid w:val="00243498"/>
    <w:rsid w:val="00250C2F"/>
    <w:rsid w:val="00255038"/>
    <w:rsid w:val="00257BA0"/>
    <w:rsid w:val="00262E47"/>
    <w:rsid w:val="0026462C"/>
    <w:rsid w:val="0028156A"/>
    <w:rsid w:val="0028159A"/>
    <w:rsid w:val="00281F3D"/>
    <w:rsid w:val="0028327A"/>
    <w:rsid w:val="002837CD"/>
    <w:rsid w:val="002839C8"/>
    <w:rsid w:val="00287C27"/>
    <w:rsid w:val="00291966"/>
    <w:rsid w:val="00294B26"/>
    <w:rsid w:val="002A5F21"/>
    <w:rsid w:val="002A6360"/>
    <w:rsid w:val="002B4069"/>
    <w:rsid w:val="002B4B98"/>
    <w:rsid w:val="002C706B"/>
    <w:rsid w:val="002D03DF"/>
    <w:rsid w:val="002D569A"/>
    <w:rsid w:val="002E1DC1"/>
    <w:rsid w:val="002F00F6"/>
    <w:rsid w:val="002F672C"/>
    <w:rsid w:val="003006CC"/>
    <w:rsid w:val="00303245"/>
    <w:rsid w:val="00312CBA"/>
    <w:rsid w:val="00313EB0"/>
    <w:rsid w:val="003209C1"/>
    <w:rsid w:val="003233E7"/>
    <w:rsid w:val="00325FBB"/>
    <w:rsid w:val="00326D08"/>
    <w:rsid w:val="00330E44"/>
    <w:rsid w:val="00331839"/>
    <w:rsid w:val="00332E05"/>
    <w:rsid w:val="00333FAA"/>
    <w:rsid w:val="003419DD"/>
    <w:rsid w:val="003451CD"/>
    <w:rsid w:val="0035560A"/>
    <w:rsid w:val="00355EA4"/>
    <w:rsid w:val="00362B96"/>
    <w:rsid w:val="00364DA6"/>
    <w:rsid w:val="00371535"/>
    <w:rsid w:val="003717E6"/>
    <w:rsid w:val="00375BDF"/>
    <w:rsid w:val="00377D99"/>
    <w:rsid w:val="0038064E"/>
    <w:rsid w:val="0038373D"/>
    <w:rsid w:val="003913D3"/>
    <w:rsid w:val="00393034"/>
    <w:rsid w:val="00397C5A"/>
    <w:rsid w:val="003A148D"/>
    <w:rsid w:val="003A2064"/>
    <w:rsid w:val="003B1197"/>
    <w:rsid w:val="003C3ECB"/>
    <w:rsid w:val="003D63BA"/>
    <w:rsid w:val="003E08E2"/>
    <w:rsid w:val="003F206C"/>
    <w:rsid w:val="003F4DDD"/>
    <w:rsid w:val="004008E9"/>
    <w:rsid w:val="00401D4D"/>
    <w:rsid w:val="00404B15"/>
    <w:rsid w:val="00410A62"/>
    <w:rsid w:val="00411142"/>
    <w:rsid w:val="0044679E"/>
    <w:rsid w:val="00446EDA"/>
    <w:rsid w:val="00450EFE"/>
    <w:rsid w:val="00451014"/>
    <w:rsid w:val="00462E1A"/>
    <w:rsid w:val="00467B58"/>
    <w:rsid w:val="004705FE"/>
    <w:rsid w:val="00477CBE"/>
    <w:rsid w:val="00480EE5"/>
    <w:rsid w:val="004810B2"/>
    <w:rsid w:val="00484E5D"/>
    <w:rsid w:val="004905AB"/>
    <w:rsid w:val="00494849"/>
    <w:rsid w:val="00496EBB"/>
    <w:rsid w:val="00497401"/>
    <w:rsid w:val="004A1FA8"/>
    <w:rsid w:val="004A3D21"/>
    <w:rsid w:val="004A4493"/>
    <w:rsid w:val="004A4672"/>
    <w:rsid w:val="004B4376"/>
    <w:rsid w:val="004B4A98"/>
    <w:rsid w:val="004B6BE0"/>
    <w:rsid w:val="004C42A3"/>
    <w:rsid w:val="004C7B3D"/>
    <w:rsid w:val="004D1B09"/>
    <w:rsid w:val="004D22DE"/>
    <w:rsid w:val="004E2EB1"/>
    <w:rsid w:val="004E4C96"/>
    <w:rsid w:val="004E7057"/>
    <w:rsid w:val="004E7995"/>
    <w:rsid w:val="00500A09"/>
    <w:rsid w:val="00512FFD"/>
    <w:rsid w:val="005207BB"/>
    <w:rsid w:val="00521945"/>
    <w:rsid w:val="0052268A"/>
    <w:rsid w:val="00527F76"/>
    <w:rsid w:val="0053258F"/>
    <w:rsid w:val="0053360A"/>
    <w:rsid w:val="00537CE8"/>
    <w:rsid w:val="00541CD9"/>
    <w:rsid w:val="00543217"/>
    <w:rsid w:val="005568FB"/>
    <w:rsid w:val="00563684"/>
    <w:rsid w:val="00564382"/>
    <w:rsid w:val="00570DE2"/>
    <w:rsid w:val="005733BF"/>
    <w:rsid w:val="00575506"/>
    <w:rsid w:val="0057556B"/>
    <w:rsid w:val="0057724D"/>
    <w:rsid w:val="00580FA8"/>
    <w:rsid w:val="005824C1"/>
    <w:rsid w:val="00584C8A"/>
    <w:rsid w:val="00587B2C"/>
    <w:rsid w:val="005A1A40"/>
    <w:rsid w:val="005A483B"/>
    <w:rsid w:val="005A5450"/>
    <w:rsid w:val="005B13E8"/>
    <w:rsid w:val="005B1F1B"/>
    <w:rsid w:val="005B2883"/>
    <w:rsid w:val="005B3253"/>
    <w:rsid w:val="005B4756"/>
    <w:rsid w:val="005C69B8"/>
    <w:rsid w:val="005D02D0"/>
    <w:rsid w:val="005D0EEB"/>
    <w:rsid w:val="005D4D30"/>
    <w:rsid w:val="005D6BFE"/>
    <w:rsid w:val="005E1192"/>
    <w:rsid w:val="005E1B1E"/>
    <w:rsid w:val="005E6215"/>
    <w:rsid w:val="005F15E3"/>
    <w:rsid w:val="005F7B97"/>
    <w:rsid w:val="0060234C"/>
    <w:rsid w:val="00613651"/>
    <w:rsid w:val="00624C1B"/>
    <w:rsid w:val="00624FED"/>
    <w:rsid w:val="00630407"/>
    <w:rsid w:val="0063093F"/>
    <w:rsid w:val="006341A8"/>
    <w:rsid w:val="00634643"/>
    <w:rsid w:val="00645D2E"/>
    <w:rsid w:val="00656CD6"/>
    <w:rsid w:val="006630F6"/>
    <w:rsid w:val="00665B40"/>
    <w:rsid w:val="006660C4"/>
    <w:rsid w:val="006668D1"/>
    <w:rsid w:val="00672286"/>
    <w:rsid w:val="0067417D"/>
    <w:rsid w:val="006747FE"/>
    <w:rsid w:val="00680288"/>
    <w:rsid w:val="00683195"/>
    <w:rsid w:val="00687B95"/>
    <w:rsid w:val="00696130"/>
    <w:rsid w:val="00697F89"/>
    <w:rsid w:val="006A1AA7"/>
    <w:rsid w:val="006A2406"/>
    <w:rsid w:val="006A35E1"/>
    <w:rsid w:val="006A3989"/>
    <w:rsid w:val="006B19D4"/>
    <w:rsid w:val="006C250E"/>
    <w:rsid w:val="006C2C8F"/>
    <w:rsid w:val="006D53FA"/>
    <w:rsid w:val="006D547A"/>
    <w:rsid w:val="006D7A90"/>
    <w:rsid w:val="006E1D4B"/>
    <w:rsid w:val="006E2A8C"/>
    <w:rsid w:val="006E4D12"/>
    <w:rsid w:val="006E6640"/>
    <w:rsid w:val="006E6A66"/>
    <w:rsid w:val="006F591A"/>
    <w:rsid w:val="006F6D84"/>
    <w:rsid w:val="007024A2"/>
    <w:rsid w:val="0070517D"/>
    <w:rsid w:val="00706DD8"/>
    <w:rsid w:val="00714BEB"/>
    <w:rsid w:val="00716C0A"/>
    <w:rsid w:val="00722ED1"/>
    <w:rsid w:val="0072308D"/>
    <w:rsid w:val="0072695F"/>
    <w:rsid w:val="00730136"/>
    <w:rsid w:val="00730DD9"/>
    <w:rsid w:val="00735140"/>
    <w:rsid w:val="00735B49"/>
    <w:rsid w:val="00751147"/>
    <w:rsid w:val="00760083"/>
    <w:rsid w:val="007649A8"/>
    <w:rsid w:val="0077001C"/>
    <w:rsid w:val="00773610"/>
    <w:rsid w:val="00777684"/>
    <w:rsid w:val="00780922"/>
    <w:rsid w:val="00781204"/>
    <w:rsid w:val="007823AF"/>
    <w:rsid w:val="007826E0"/>
    <w:rsid w:val="00790B31"/>
    <w:rsid w:val="007A1D32"/>
    <w:rsid w:val="007A7383"/>
    <w:rsid w:val="007B62C0"/>
    <w:rsid w:val="007B75A5"/>
    <w:rsid w:val="007C527A"/>
    <w:rsid w:val="007C7866"/>
    <w:rsid w:val="007D672B"/>
    <w:rsid w:val="007F228A"/>
    <w:rsid w:val="007F25C6"/>
    <w:rsid w:val="007F4990"/>
    <w:rsid w:val="00813C4C"/>
    <w:rsid w:val="00823274"/>
    <w:rsid w:val="00834625"/>
    <w:rsid w:val="00840724"/>
    <w:rsid w:val="00847CCC"/>
    <w:rsid w:val="00850A10"/>
    <w:rsid w:val="00851866"/>
    <w:rsid w:val="0085697E"/>
    <w:rsid w:val="00864EAE"/>
    <w:rsid w:val="00865FAE"/>
    <w:rsid w:val="00870ECE"/>
    <w:rsid w:val="008A1BA9"/>
    <w:rsid w:val="008A4A9B"/>
    <w:rsid w:val="008B5184"/>
    <w:rsid w:val="008D0A00"/>
    <w:rsid w:val="008D2DEE"/>
    <w:rsid w:val="008E12E0"/>
    <w:rsid w:val="008E2054"/>
    <w:rsid w:val="008E36FD"/>
    <w:rsid w:val="008E4A7B"/>
    <w:rsid w:val="008E6D36"/>
    <w:rsid w:val="008F08BF"/>
    <w:rsid w:val="008F132C"/>
    <w:rsid w:val="008F5328"/>
    <w:rsid w:val="008F729F"/>
    <w:rsid w:val="00900D6E"/>
    <w:rsid w:val="00901A17"/>
    <w:rsid w:val="00915432"/>
    <w:rsid w:val="00917694"/>
    <w:rsid w:val="00917ED2"/>
    <w:rsid w:val="009241C3"/>
    <w:rsid w:val="00927D60"/>
    <w:rsid w:val="0093212A"/>
    <w:rsid w:val="00934176"/>
    <w:rsid w:val="0093564C"/>
    <w:rsid w:val="00940B83"/>
    <w:rsid w:val="00942C0D"/>
    <w:rsid w:val="0095459A"/>
    <w:rsid w:val="00956386"/>
    <w:rsid w:val="009577C6"/>
    <w:rsid w:val="00964B85"/>
    <w:rsid w:val="0097138D"/>
    <w:rsid w:val="0098095A"/>
    <w:rsid w:val="0098104B"/>
    <w:rsid w:val="0098126C"/>
    <w:rsid w:val="0098433D"/>
    <w:rsid w:val="0099238F"/>
    <w:rsid w:val="00997E47"/>
    <w:rsid w:val="009A14AD"/>
    <w:rsid w:val="009A1FEC"/>
    <w:rsid w:val="009A230F"/>
    <w:rsid w:val="009A2598"/>
    <w:rsid w:val="009A54E8"/>
    <w:rsid w:val="009C2C68"/>
    <w:rsid w:val="009C343F"/>
    <w:rsid w:val="009C61AB"/>
    <w:rsid w:val="009D7C2B"/>
    <w:rsid w:val="009E2E63"/>
    <w:rsid w:val="009E562C"/>
    <w:rsid w:val="009E6D0E"/>
    <w:rsid w:val="009F43ED"/>
    <w:rsid w:val="009F4530"/>
    <w:rsid w:val="009F568C"/>
    <w:rsid w:val="00A00341"/>
    <w:rsid w:val="00A032AB"/>
    <w:rsid w:val="00A04F52"/>
    <w:rsid w:val="00A138B3"/>
    <w:rsid w:val="00A253F3"/>
    <w:rsid w:val="00A26FB6"/>
    <w:rsid w:val="00A37EB9"/>
    <w:rsid w:val="00A54A37"/>
    <w:rsid w:val="00A63634"/>
    <w:rsid w:val="00A643CA"/>
    <w:rsid w:val="00A732C3"/>
    <w:rsid w:val="00A74527"/>
    <w:rsid w:val="00A77B38"/>
    <w:rsid w:val="00A77C0E"/>
    <w:rsid w:val="00A804D0"/>
    <w:rsid w:val="00A83129"/>
    <w:rsid w:val="00A83E9F"/>
    <w:rsid w:val="00A84027"/>
    <w:rsid w:val="00A878FF"/>
    <w:rsid w:val="00A93836"/>
    <w:rsid w:val="00AA1916"/>
    <w:rsid w:val="00AB65A0"/>
    <w:rsid w:val="00AB67BB"/>
    <w:rsid w:val="00AB7C14"/>
    <w:rsid w:val="00AE454A"/>
    <w:rsid w:val="00AE5AE3"/>
    <w:rsid w:val="00AF4036"/>
    <w:rsid w:val="00AF51ED"/>
    <w:rsid w:val="00AF59EF"/>
    <w:rsid w:val="00AF79E8"/>
    <w:rsid w:val="00B05198"/>
    <w:rsid w:val="00B15D8C"/>
    <w:rsid w:val="00B2781D"/>
    <w:rsid w:val="00B3423F"/>
    <w:rsid w:val="00B41FF8"/>
    <w:rsid w:val="00B4414C"/>
    <w:rsid w:val="00B6648D"/>
    <w:rsid w:val="00B77E9D"/>
    <w:rsid w:val="00B81C7E"/>
    <w:rsid w:val="00B850E8"/>
    <w:rsid w:val="00B907AA"/>
    <w:rsid w:val="00B9116B"/>
    <w:rsid w:val="00B918D3"/>
    <w:rsid w:val="00B97EA0"/>
    <w:rsid w:val="00BB0359"/>
    <w:rsid w:val="00BB0932"/>
    <w:rsid w:val="00BB3140"/>
    <w:rsid w:val="00BB3F5A"/>
    <w:rsid w:val="00BD44DC"/>
    <w:rsid w:val="00BD51C2"/>
    <w:rsid w:val="00BE744E"/>
    <w:rsid w:val="00BE7647"/>
    <w:rsid w:val="00BF7048"/>
    <w:rsid w:val="00C06813"/>
    <w:rsid w:val="00C06CEF"/>
    <w:rsid w:val="00C0723C"/>
    <w:rsid w:val="00C07984"/>
    <w:rsid w:val="00C11C06"/>
    <w:rsid w:val="00C22FAD"/>
    <w:rsid w:val="00C2662F"/>
    <w:rsid w:val="00C26F34"/>
    <w:rsid w:val="00C4198A"/>
    <w:rsid w:val="00C4237A"/>
    <w:rsid w:val="00C4280D"/>
    <w:rsid w:val="00C42D56"/>
    <w:rsid w:val="00C45E3C"/>
    <w:rsid w:val="00C547BC"/>
    <w:rsid w:val="00C614CA"/>
    <w:rsid w:val="00C66D9C"/>
    <w:rsid w:val="00C70D9F"/>
    <w:rsid w:val="00C728CB"/>
    <w:rsid w:val="00C800CC"/>
    <w:rsid w:val="00C94835"/>
    <w:rsid w:val="00CA1B68"/>
    <w:rsid w:val="00CA7AAD"/>
    <w:rsid w:val="00CB6742"/>
    <w:rsid w:val="00CC14AF"/>
    <w:rsid w:val="00CC4412"/>
    <w:rsid w:val="00CC7240"/>
    <w:rsid w:val="00CD47C3"/>
    <w:rsid w:val="00CD676A"/>
    <w:rsid w:val="00CE2217"/>
    <w:rsid w:val="00CE2E24"/>
    <w:rsid w:val="00CE48F0"/>
    <w:rsid w:val="00CE4E2C"/>
    <w:rsid w:val="00CE6DAB"/>
    <w:rsid w:val="00CF1D6F"/>
    <w:rsid w:val="00CF1F0A"/>
    <w:rsid w:val="00D0677C"/>
    <w:rsid w:val="00D111EC"/>
    <w:rsid w:val="00D11A49"/>
    <w:rsid w:val="00D13628"/>
    <w:rsid w:val="00D14F02"/>
    <w:rsid w:val="00D347F1"/>
    <w:rsid w:val="00D40F5F"/>
    <w:rsid w:val="00D42E27"/>
    <w:rsid w:val="00D4346B"/>
    <w:rsid w:val="00D43C3F"/>
    <w:rsid w:val="00D442A5"/>
    <w:rsid w:val="00D44BF0"/>
    <w:rsid w:val="00D44EF1"/>
    <w:rsid w:val="00D53261"/>
    <w:rsid w:val="00D552BF"/>
    <w:rsid w:val="00D56B62"/>
    <w:rsid w:val="00D608E3"/>
    <w:rsid w:val="00D64774"/>
    <w:rsid w:val="00D81C4C"/>
    <w:rsid w:val="00D840A7"/>
    <w:rsid w:val="00D87C27"/>
    <w:rsid w:val="00D90F35"/>
    <w:rsid w:val="00D93244"/>
    <w:rsid w:val="00D96278"/>
    <w:rsid w:val="00DC05F6"/>
    <w:rsid w:val="00DD30FB"/>
    <w:rsid w:val="00DE6996"/>
    <w:rsid w:val="00DF0766"/>
    <w:rsid w:val="00DF09F8"/>
    <w:rsid w:val="00DF5951"/>
    <w:rsid w:val="00DF652D"/>
    <w:rsid w:val="00DF7AB9"/>
    <w:rsid w:val="00E11B5F"/>
    <w:rsid w:val="00E223E2"/>
    <w:rsid w:val="00E2351B"/>
    <w:rsid w:val="00E238B3"/>
    <w:rsid w:val="00E328DF"/>
    <w:rsid w:val="00E41C7E"/>
    <w:rsid w:val="00E513DE"/>
    <w:rsid w:val="00E517F2"/>
    <w:rsid w:val="00E5295C"/>
    <w:rsid w:val="00E5333D"/>
    <w:rsid w:val="00E54DE0"/>
    <w:rsid w:val="00E613FC"/>
    <w:rsid w:val="00E7223A"/>
    <w:rsid w:val="00E749EC"/>
    <w:rsid w:val="00E81EF8"/>
    <w:rsid w:val="00E836F3"/>
    <w:rsid w:val="00E85A79"/>
    <w:rsid w:val="00E85D94"/>
    <w:rsid w:val="00E912DA"/>
    <w:rsid w:val="00E924D6"/>
    <w:rsid w:val="00E926BA"/>
    <w:rsid w:val="00EA24E5"/>
    <w:rsid w:val="00EA66E6"/>
    <w:rsid w:val="00EA7288"/>
    <w:rsid w:val="00EB09B1"/>
    <w:rsid w:val="00EB190A"/>
    <w:rsid w:val="00EB3823"/>
    <w:rsid w:val="00EB4527"/>
    <w:rsid w:val="00EC0B99"/>
    <w:rsid w:val="00ED0A0F"/>
    <w:rsid w:val="00ED7D68"/>
    <w:rsid w:val="00EE223A"/>
    <w:rsid w:val="00EE267C"/>
    <w:rsid w:val="00EE323F"/>
    <w:rsid w:val="00EE6A30"/>
    <w:rsid w:val="00EE6B6C"/>
    <w:rsid w:val="00EF5073"/>
    <w:rsid w:val="00EF789F"/>
    <w:rsid w:val="00F13708"/>
    <w:rsid w:val="00F30C64"/>
    <w:rsid w:val="00F37A43"/>
    <w:rsid w:val="00F46207"/>
    <w:rsid w:val="00F543E6"/>
    <w:rsid w:val="00F55123"/>
    <w:rsid w:val="00F60456"/>
    <w:rsid w:val="00F64DA1"/>
    <w:rsid w:val="00F67D5D"/>
    <w:rsid w:val="00F80340"/>
    <w:rsid w:val="00F80AE9"/>
    <w:rsid w:val="00F83F22"/>
    <w:rsid w:val="00F84D6B"/>
    <w:rsid w:val="00F85399"/>
    <w:rsid w:val="00F8764E"/>
    <w:rsid w:val="00F96F52"/>
    <w:rsid w:val="00FA72FC"/>
    <w:rsid w:val="00FA7557"/>
    <w:rsid w:val="00FC4D9B"/>
    <w:rsid w:val="00FD64DF"/>
    <w:rsid w:val="00FD72B8"/>
    <w:rsid w:val="00FE1E9B"/>
    <w:rsid w:val="00FE7261"/>
    <w:rsid w:val="00FE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EC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70ECE"/>
  </w:style>
  <w:style w:type="character" w:styleId="a6">
    <w:name w:val="Hyperlink"/>
    <w:basedOn w:val="a0"/>
    <w:uiPriority w:val="99"/>
    <w:rsid w:val="00870ECE"/>
    <w:rPr>
      <w:color w:val="0000FF"/>
      <w:u w:val="single"/>
    </w:rPr>
  </w:style>
  <w:style w:type="paragraph" w:customStyle="1" w:styleId="a7">
    <w:name w:val="Адресат вверху"/>
    <w:basedOn w:val="a"/>
    <w:uiPriority w:val="99"/>
    <w:rsid w:val="00870ECE"/>
    <w:pPr>
      <w:suppressAutoHyphens/>
      <w:jc w:val="both"/>
    </w:pPr>
    <w:rPr>
      <w:b/>
      <w:bCs/>
      <w:kern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AD0325D7BAF31DE70B150044DEA70B271414EB58A98D3344C6F79ADF24275B62746899b36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AD0325D7BAF31DE70B150044DEA70B271415E458AB8D3344C6F79ADF24275B6274689038AC48A7bF6D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F9FB1578D8007BF766C65AA344A956D94444789BC1D745D59F49A1879068BFE3DD99317EB2554Dv3l5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AF9FB1578D8007BF766C65AA344A956D947407F9CC6D745D59F49A187v9l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CC6DAB998E0ECE9346D6729F355D790870D2123C9EA50E3E7C3D46DBC0289F2544A4F83176E3F8x1S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4E19-46F4-4E9A-B9C2-D3901D71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to83-noskova</dc:creator>
  <cp:keywords/>
  <dc:description/>
  <cp:lastModifiedBy>Носова</cp:lastModifiedBy>
  <cp:revision>3</cp:revision>
  <cp:lastPrinted>2014-06-26T06:25:00Z</cp:lastPrinted>
  <dcterms:created xsi:type="dcterms:W3CDTF">2014-06-27T08:03:00Z</dcterms:created>
  <dcterms:modified xsi:type="dcterms:W3CDTF">2014-06-27T08:04:00Z</dcterms:modified>
</cp:coreProperties>
</file>