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3F10" w:rsidRDefault="00723F10"/>
    <w:p w:rsidR="00723F10" w:rsidRDefault="006509CC">
      <w:r>
        <w:t xml:space="preserve">                                                                                  </w:t>
      </w:r>
      <w:r>
        <w:rPr>
          <w:noProof/>
          <w:lang w:eastAsia="ru-RU"/>
        </w:rPr>
        <w:drawing>
          <wp:inline distT="0" distB="0" distL="0" distR="0">
            <wp:extent cx="664210" cy="658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664210" cy="658495"/>
                    </a:xfrm>
                    <a:prstGeom prst="rect">
                      <a:avLst/>
                    </a:prstGeom>
                  </pic:spPr>
                </pic:pic>
              </a:graphicData>
            </a:graphic>
          </wp:inline>
        </w:drawing>
      </w:r>
    </w:p>
    <w:p w:rsidR="00723F10" w:rsidRDefault="00723F10"/>
    <w:p w:rsidR="00723F10" w:rsidRDefault="00723F10"/>
    <w:p w:rsidR="00723F10" w:rsidRDefault="00723F10"/>
    <w:tbl>
      <w:tblPr>
        <w:tblW w:w="9805" w:type="dxa"/>
        <w:tblInd w:w="-109" w:type="dxa"/>
        <w:tblLayout w:type="fixed"/>
        <w:tblLook w:val="0000" w:firstRow="0" w:lastRow="0" w:firstColumn="0" w:lastColumn="0" w:noHBand="0" w:noVBand="0"/>
      </w:tblPr>
      <w:tblGrid>
        <w:gridCol w:w="9805"/>
      </w:tblGrid>
      <w:tr w:rsidR="00723F10">
        <w:trPr>
          <w:trHeight w:val="1862"/>
        </w:trPr>
        <w:tc>
          <w:tcPr>
            <w:tcW w:w="9805" w:type="dxa"/>
            <w:shd w:val="clear" w:color="auto" w:fill="FFFFFF"/>
          </w:tcPr>
          <w:p w:rsidR="00723F10" w:rsidRDefault="006509CC">
            <w:pPr>
              <w:pStyle w:val="a8"/>
              <w:widowControl w:val="0"/>
              <w:contextualSpacing/>
              <w:jc w:val="center"/>
            </w:pPr>
            <w:r>
              <w:rPr>
                <w:b/>
                <w:color w:val="0066CC"/>
                <w:szCs w:val="24"/>
              </w:rPr>
              <w:t>УПРАВЛЕНИЕ ФЕДЕРАЛЬНОЙ АНТИМОНОПОЛЬНОЙ СЛУЖБЫ</w:t>
            </w:r>
          </w:p>
          <w:p w:rsidR="00723F10" w:rsidRDefault="006509CC">
            <w:pPr>
              <w:widowControl w:val="0"/>
              <w:contextualSpacing/>
              <w:jc w:val="center"/>
              <w:rPr>
                <w:b/>
                <w:color w:val="0066CC"/>
                <w:sz w:val="24"/>
                <w:szCs w:val="24"/>
              </w:rPr>
            </w:pPr>
            <w:r>
              <w:rPr>
                <w:b/>
                <w:color w:val="0066CC"/>
                <w:sz w:val="24"/>
                <w:szCs w:val="24"/>
              </w:rPr>
              <w:t>ПО НЕНЕЦКОМУ АВТОНОМНОМУ ОКРУГУ</w:t>
            </w:r>
          </w:p>
          <w:p w:rsidR="00723F10" w:rsidRDefault="00723F10">
            <w:pPr>
              <w:widowControl w:val="0"/>
              <w:contextualSpacing/>
              <w:jc w:val="center"/>
              <w:rPr>
                <w:b/>
                <w:color w:val="0066CC"/>
                <w:sz w:val="24"/>
                <w:szCs w:val="24"/>
              </w:rPr>
            </w:pPr>
          </w:p>
          <w:p w:rsidR="00723F10" w:rsidRDefault="00723F10">
            <w:pPr>
              <w:widowControl w:val="0"/>
              <w:contextualSpacing/>
              <w:jc w:val="center"/>
              <w:rPr>
                <w:b/>
                <w:color w:val="0066CC"/>
                <w:sz w:val="24"/>
                <w:szCs w:val="24"/>
              </w:rPr>
            </w:pPr>
          </w:p>
          <w:p w:rsidR="00723F10" w:rsidRDefault="006509CC">
            <w:pPr>
              <w:pStyle w:val="3"/>
              <w:widowControl w:val="0"/>
              <w:numPr>
                <w:ilvl w:val="2"/>
                <w:numId w:val="2"/>
              </w:numPr>
              <w:contextualSpacing/>
              <w:rPr>
                <w:color w:val="0066CC"/>
                <w:sz w:val="24"/>
                <w:szCs w:val="24"/>
              </w:rPr>
            </w:pPr>
            <w:r>
              <w:rPr>
                <w:color w:val="0066CC"/>
                <w:sz w:val="24"/>
                <w:szCs w:val="24"/>
              </w:rPr>
              <w:t>Р Е Ш Е Н И Е</w:t>
            </w:r>
          </w:p>
          <w:p w:rsidR="00723F10" w:rsidRDefault="00723F10">
            <w:pPr>
              <w:pStyle w:val="a8"/>
              <w:widowControl w:val="0"/>
              <w:contextualSpacing/>
              <w:rPr>
                <w:szCs w:val="24"/>
              </w:rPr>
            </w:pPr>
          </w:p>
          <w:p w:rsidR="00723F10" w:rsidRDefault="006509CC">
            <w:pPr>
              <w:widowControl w:val="0"/>
              <w:tabs>
                <w:tab w:val="left" w:pos="5479"/>
              </w:tabs>
              <w:contextualSpacing/>
            </w:pPr>
            <w:r>
              <w:rPr>
                <w:bCs/>
                <w:sz w:val="24"/>
                <w:szCs w:val="24"/>
              </w:rPr>
              <w:t>17 ноября 2022 года</w:t>
            </w:r>
            <w:r>
              <w:rPr>
                <w:bCs/>
                <w:sz w:val="24"/>
                <w:szCs w:val="24"/>
              </w:rPr>
              <w:tab/>
              <w:t xml:space="preserve">                                № </w:t>
            </w:r>
            <w:r>
              <w:rPr>
                <w:color w:val="000000"/>
                <w:sz w:val="24"/>
                <w:szCs w:val="24"/>
              </w:rPr>
              <w:t>083/07/18.1-5/202</w:t>
            </w:r>
            <w:r>
              <w:rPr>
                <w:color w:val="000000"/>
                <w:sz w:val="24"/>
                <w:szCs w:val="24"/>
                <w:lang w:val="en-US"/>
              </w:rPr>
              <w:t>2</w:t>
            </w:r>
          </w:p>
          <w:p w:rsidR="00723F10" w:rsidRDefault="006509CC">
            <w:pPr>
              <w:widowControl w:val="0"/>
              <w:contextualSpacing/>
              <w:jc w:val="center"/>
            </w:pPr>
            <w:r>
              <w:rPr>
                <w:bCs/>
                <w:sz w:val="24"/>
                <w:szCs w:val="24"/>
              </w:rPr>
              <w:t>г. Нарьян-Мар</w:t>
            </w:r>
          </w:p>
          <w:p w:rsidR="00723F10" w:rsidRDefault="00723F10">
            <w:pPr>
              <w:widowControl w:val="0"/>
              <w:contextualSpacing/>
              <w:rPr>
                <w:sz w:val="24"/>
                <w:szCs w:val="24"/>
              </w:rPr>
            </w:pPr>
          </w:p>
        </w:tc>
      </w:tr>
    </w:tbl>
    <w:p w:rsidR="00723F10" w:rsidRPr="003001A6" w:rsidRDefault="006509CC">
      <w:pPr>
        <w:pStyle w:val="a8"/>
        <w:spacing w:after="0"/>
        <w:ind w:firstLine="720"/>
        <w:contextualSpacing/>
        <w:jc w:val="both"/>
        <w:rPr>
          <w:sz w:val="26"/>
          <w:szCs w:val="26"/>
        </w:rPr>
      </w:pPr>
      <w:r w:rsidRPr="003001A6">
        <w:rPr>
          <w:sz w:val="26"/>
          <w:szCs w:val="26"/>
        </w:rPr>
        <w:t>Комиссия Управления Федеральной антимонопольной службы по Ненецкому автономному округу (далее - Комиссия Ненецкого УФАС России, комиссия) по рассмотрению жалобы в порядке, предусмотренном статьёй 18.1 Федерального закона от 26.07.2006 № 135-ФЗ «О защите конкуренции» (далее – закон о Защите конкуренции) в составе: Председатель Комиссии; Члены Комиссии Управления (далее — Комиссия контрольного органа), рассмотрев жалобу ООО «Завод строительных конструкций «Заполярье» (далее — Заявитель, Общество) на действия Заказчика – АО «</w:t>
      </w:r>
      <w:proofErr w:type="spellStart"/>
      <w:r w:rsidRPr="003001A6">
        <w:rPr>
          <w:sz w:val="26"/>
          <w:szCs w:val="26"/>
        </w:rPr>
        <w:t>Нарьян-Марский</w:t>
      </w:r>
      <w:proofErr w:type="spellEnd"/>
      <w:r w:rsidRPr="003001A6">
        <w:rPr>
          <w:sz w:val="26"/>
          <w:szCs w:val="26"/>
        </w:rPr>
        <w:t xml:space="preserve"> объединенный авиаотряд» (далее — Заказчик) при проведении запроса предложений в электронной форме на право заключения договора на поставку железобетонных плит типа ПАГ -14 (извещение № 32211771837),</w:t>
      </w:r>
      <w:r w:rsidRPr="003001A6">
        <w:rPr>
          <w:sz w:val="26"/>
          <w:szCs w:val="26"/>
          <w:lang w:bidi="hi-IN"/>
        </w:rPr>
        <w:t xml:space="preserve"> представленные </w:t>
      </w:r>
      <w:r w:rsidRPr="003001A6">
        <w:rPr>
          <w:sz w:val="26"/>
          <w:szCs w:val="26"/>
        </w:rPr>
        <w:t xml:space="preserve">документы и сведения, в присутствии представителя Заказчика — начальника коммерческого отдела Авиапредприятия, представителя Общества — заместителя генерального директора по правовым вопросам, действовавших на основании  доверенностей, </w:t>
      </w:r>
    </w:p>
    <w:p w:rsidR="00723F10" w:rsidRPr="003001A6" w:rsidRDefault="00723F10">
      <w:pPr>
        <w:pStyle w:val="a8"/>
        <w:spacing w:after="0"/>
        <w:ind w:firstLine="720"/>
        <w:contextualSpacing/>
        <w:jc w:val="both"/>
        <w:rPr>
          <w:sz w:val="26"/>
          <w:szCs w:val="26"/>
        </w:rPr>
      </w:pPr>
    </w:p>
    <w:p w:rsidR="00723F10" w:rsidRPr="003001A6" w:rsidRDefault="006509CC">
      <w:pPr>
        <w:widowControl w:val="0"/>
        <w:suppressAutoHyphens w:val="0"/>
        <w:ind w:firstLine="720"/>
        <w:contextualSpacing/>
        <w:jc w:val="center"/>
        <w:rPr>
          <w:sz w:val="26"/>
          <w:szCs w:val="26"/>
          <w:lang w:eastAsia="ru-RU"/>
        </w:rPr>
      </w:pPr>
      <w:r w:rsidRPr="003001A6">
        <w:rPr>
          <w:sz w:val="26"/>
          <w:szCs w:val="26"/>
          <w:lang w:eastAsia="ru-RU"/>
        </w:rPr>
        <w:t>УСТАНОВИЛА:</w:t>
      </w:r>
    </w:p>
    <w:p w:rsidR="00375150" w:rsidRPr="003001A6" w:rsidRDefault="00375150">
      <w:pPr>
        <w:widowControl w:val="0"/>
        <w:suppressAutoHyphens w:val="0"/>
        <w:ind w:firstLine="720"/>
        <w:contextualSpacing/>
        <w:jc w:val="center"/>
        <w:rPr>
          <w:sz w:val="26"/>
          <w:szCs w:val="26"/>
          <w:lang w:eastAsia="ru-RU"/>
        </w:rPr>
      </w:pPr>
    </w:p>
    <w:p w:rsidR="00723F10" w:rsidRPr="003001A6" w:rsidRDefault="006509CC">
      <w:pPr>
        <w:widowControl w:val="0"/>
        <w:suppressAutoHyphens w:val="0"/>
        <w:ind w:firstLine="720"/>
        <w:contextualSpacing/>
        <w:jc w:val="both"/>
        <w:rPr>
          <w:sz w:val="26"/>
          <w:szCs w:val="26"/>
        </w:rPr>
      </w:pPr>
      <w:r w:rsidRPr="003001A6">
        <w:rPr>
          <w:sz w:val="26"/>
          <w:szCs w:val="26"/>
          <w:lang w:eastAsia="ru-RU"/>
        </w:rPr>
        <w:t>В Управление Федеральной антимонопольной службы по Ненецкому автономному округу поступила жалоба ООО «Завод строительных конструкций «Заполярье» на действия Заказчика – АО «</w:t>
      </w:r>
      <w:proofErr w:type="spellStart"/>
      <w:r w:rsidRPr="003001A6">
        <w:rPr>
          <w:sz w:val="26"/>
          <w:szCs w:val="26"/>
          <w:lang w:eastAsia="ru-RU"/>
        </w:rPr>
        <w:t>Нарьян-Марский</w:t>
      </w:r>
      <w:proofErr w:type="spellEnd"/>
      <w:r w:rsidRPr="003001A6">
        <w:rPr>
          <w:sz w:val="26"/>
          <w:szCs w:val="26"/>
          <w:lang w:eastAsia="ru-RU"/>
        </w:rPr>
        <w:t xml:space="preserve"> объединенный авиаотряд» при проведении запроса предложений в электронной форме на право заключения договора на поставку железобетонных плит типа ПАГ -14 (извещение № 32211771837).</w:t>
      </w:r>
    </w:p>
    <w:p w:rsidR="00723F10" w:rsidRPr="003001A6" w:rsidRDefault="006509CC">
      <w:pPr>
        <w:widowControl w:val="0"/>
        <w:suppressAutoHyphens w:val="0"/>
        <w:ind w:firstLine="720"/>
        <w:contextualSpacing/>
        <w:jc w:val="both"/>
        <w:rPr>
          <w:sz w:val="26"/>
          <w:szCs w:val="26"/>
        </w:rPr>
      </w:pPr>
      <w:r w:rsidRPr="003001A6">
        <w:rPr>
          <w:sz w:val="26"/>
          <w:szCs w:val="26"/>
          <w:lang w:eastAsia="ru-RU"/>
        </w:rPr>
        <w:t>Из жалобы следует, Заявитель указывает на неправомерные действия Закупочной комиссии Заказчика, выразившиеся, по мнению Заявителя, в необоснованном отклонении заявки ООО «Завод строительных конструкций «Заполярье» по причине отсутствия в составе заявки справки подтверждающие отсутствие у участника закупки задолженности по уплате по уплате налогов, сборов, и иных обязательных платежей в бюджеты любого уровня или государственные внебюджетные фонды (оригинал, либо заверенная копия Справки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выданной не ранее чем за месяц до дня размещения в ЕИС извещения о проведении закупки.</w:t>
      </w:r>
    </w:p>
    <w:p w:rsidR="00723F10" w:rsidRPr="003001A6" w:rsidRDefault="006509CC">
      <w:pPr>
        <w:ind w:firstLine="708"/>
        <w:contextualSpacing/>
        <w:jc w:val="both"/>
        <w:rPr>
          <w:sz w:val="26"/>
          <w:szCs w:val="26"/>
        </w:rPr>
      </w:pPr>
      <w:r w:rsidRPr="003001A6">
        <w:rPr>
          <w:sz w:val="26"/>
          <w:szCs w:val="26"/>
          <w:lang w:eastAsia="ru-RU"/>
        </w:rPr>
        <w:lastRenderedPageBreak/>
        <w:t>Представители Заказчика с доводами жалобы не согласились и указали, что при проведении запроса предложений Заказчик действовал в соответствии с требованиями норм действующего законодательства Российской Федерации и Положением о закупке.</w:t>
      </w:r>
    </w:p>
    <w:p w:rsidR="00723F10" w:rsidRPr="003001A6" w:rsidRDefault="006509CC">
      <w:pPr>
        <w:widowControl w:val="0"/>
        <w:suppressAutoHyphens w:val="0"/>
        <w:ind w:firstLine="720"/>
        <w:contextualSpacing/>
        <w:jc w:val="both"/>
        <w:rPr>
          <w:sz w:val="26"/>
          <w:szCs w:val="26"/>
          <w:lang w:eastAsia="ru-RU"/>
        </w:rPr>
      </w:pPr>
      <w:r w:rsidRPr="003001A6">
        <w:rPr>
          <w:sz w:val="26"/>
          <w:szCs w:val="26"/>
          <w:lang w:eastAsia="ru-RU"/>
        </w:rPr>
        <w:t>Жалоба рассмотрена комиссией по правилам статьи 18.1 Федерального закона от 26.07.2006 N 135-ФЗ "О защите конкуренции". Рассмотрев представленные материалы и выслушав пояснения представителей Заказчика, а также руководствуясь частью 17 статьи 18.1 Закона о защите конкуренции, Комиссия Ненецкого УФАС России установила следующее.</w:t>
      </w:r>
    </w:p>
    <w:p w:rsidR="00723F10" w:rsidRPr="003001A6" w:rsidRDefault="006509CC">
      <w:pPr>
        <w:widowControl w:val="0"/>
        <w:suppressAutoHyphens w:val="0"/>
        <w:ind w:firstLine="720"/>
        <w:contextualSpacing/>
        <w:jc w:val="both"/>
        <w:rPr>
          <w:sz w:val="26"/>
          <w:szCs w:val="26"/>
          <w:lang w:eastAsia="ru-RU"/>
        </w:rPr>
      </w:pPr>
      <w:r w:rsidRPr="003001A6">
        <w:rPr>
          <w:sz w:val="26"/>
          <w:szCs w:val="26"/>
          <w:highlight w:val="white"/>
          <w:shd w:val="clear" w:color="auto" w:fill="FFFF00"/>
          <w:lang w:eastAsia="ru-RU"/>
        </w:rPr>
        <w:t xml:space="preserve">18.10.2022 года Заказчиком в ЕИС </w:t>
      </w:r>
      <w:r w:rsidRPr="003001A6">
        <w:rPr>
          <w:sz w:val="26"/>
          <w:szCs w:val="26"/>
          <w:highlight w:val="white"/>
          <w:u w:val="single"/>
          <w:shd w:val="clear" w:color="auto" w:fill="FFFF00"/>
          <w:lang w:val="en-US" w:eastAsia="ru-RU"/>
        </w:rPr>
        <w:t>https</w:t>
      </w:r>
      <w:r w:rsidRPr="003001A6">
        <w:rPr>
          <w:sz w:val="26"/>
          <w:szCs w:val="26"/>
          <w:highlight w:val="white"/>
          <w:u w:val="single"/>
          <w:shd w:val="clear" w:color="auto" w:fill="FFFF00"/>
          <w:lang w:eastAsia="ru-RU"/>
        </w:rPr>
        <w:t>://</w:t>
      </w:r>
      <w:proofErr w:type="spellStart"/>
      <w:r w:rsidRPr="003001A6">
        <w:rPr>
          <w:sz w:val="26"/>
          <w:szCs w:val="26"/>
          <w:highlight w:val="white"/>
          <w:u w:val="single"/>
          <w:shd w:val="clear" w:color="auto" w:fill="FFFF00"/>
          <w:lang w:val="en-US" w:eastAsia="ru-RU"/>
        </w:rPr>
        <w:t>zakupki</w:t>
      </w:r>
      <w:proofErr w:type="spellEnd"/>
      <w:r w:rsidRPr="003001A6">
        <w:rPr>
          <w:sz w:val="26"/>
          <w:szCs w:val="26"/>
          <w:highlight w:val="white"/>
          <w:u w:val="single"/>
          <w:shd w:val="clear" w:color="auto" w:fill="FFFF00"/>
          <w:lang w:eastAsia="ru-RU"/>
        </w:rPr>
        <w:t>.</w:t>
      </w:r>
      <w:proofErr w:type="spellStart"/>
      <w:r w:rsidRPr="003001A6">
        <w:rPr>
          <w:sz w:val="26"/>
          <w:szCs w:val="26"/>
          <w:highlight w:val="white"/>
          <w:u w:val="single"/>
          <w:shd w:val="clear" w:color="auto" w:fill="FFFF00"/>
          <w:lang w:val="en-US" w:eastAsia="ru-RU"/>
        </w:rPr>
        <w:t>gov</w:t>
      </w:r>
      <w:proofErr w:type="spellEnd"/>
      <w:r w:rsidRPr="003001A6">
        <w:rPr>
          <w:sz w:val="26"/>
          <w:szCs w:val="26"/>
          <w:highlight w:val="white"/>
          <w:u w:val="single"/>
          <w:shd w:val="clear" w:color="auto" w:fill="FFFF00"/>
          <w:lang w:eastAsia="ru-RU"/>
        </w:rPr>
        <w:t>.</w:t>
      </w:r>
      <w:proofErr w:type="spellStart"/>
      <w:r w:rsidRPr="003001A6">
        <w:rPr>
          <w:sz w:val="26"/>
          <w:szCs w:val="26"/>
          <w:highlight w:val="white"/>
          <w:u w:val="single"/>
          <w:shd w:val="clear" w:color="auto" w:fill="FFFF00"/>
          <w:lang w:val="en-US" w:eastAsia="ru-RU"/>
        </w:rPr>
        <w:t>ru</w:t>
      </w:r>
      <w:proofErr w:type="spellEnd"/>
      <w:r w:rsidRPr="003001A6">
        <w:rPr>
          <w:sz w:val="26"/>
          <w:szCs w:val="26"/>
          <w:highlight w:val="white"/>
          <w:shd w:val="clear" w:color="auto" w:fill="FFFF00"/>
          <w:lang w:eastAsia="ru-RU"/>
        </w:rPr>
        <w:t xml:space="preserve"> размещено извещение № 32211771837 о проведении закупки</w:t>
      </w:r>
      <w:r w:rsidRPr="003001A6">
        <w:rPr>
          <w:sz w:val="26"/>
          <w:szCs w:val="26"/>
          <w:lang w:eastAsia="ru-RU"/>
        </w:rPr>
        <w:t xml:space="preserve"> </w:t>
      </w:r>
      <w:r w:rsidRPr="003001A6">
        <w:rPr>
          <w:sz w:val="26"/>
          <w:szCs w:val="26"/>
          <w:highlight w:val="white"/>
          <w:shd w:val="clear" w:color="auto" w:fill="FFFF00"/>
          <w:lang w:eastAsia="ru-RU"/>
        </w:rPr>
        <w:t>в форме запроса предложений на поставку железобетон</w:t>
      </w:r>
      <w:r w:rsidRPr="003001A6">
        <w:rPr>
          <w:sz w:val="26"/>
          <w:szCs w:val="26"/>
          <w:highlight w:val="white"/>
          <w:shd w:val="clear" w:color="auto" w:fill="FFFF00"/>
          <w:lang w:eastAsia="ru-RU"/>
        </w:rPr>
        <w:softHyphen/>
        <w:t xml:space="preserve">ных плит типа ПАГ-14. Начальная (максимальная) цена - 18 888 800,00 (восемнадцать миллионов восемьсот восемьдесят восемь тысяч восемьсот рублей 00 копеек). На участие в закупке </w:t>
      </w:r>
      <w:r w:rsidRPr="003001A6">
        <w:rPr>
          <w:sz w:val="26"/>
          <w:szCs w:val="26"/>
          <w:lang w:eastAsia="ru-RU"/>
        </w:rPr>
        <w:t>подано 5 заявок.</w:t>
      </w:r>
    </w:p>
    <w:p w:rsidR="00723F10" w:rsidRPr="003001A6" w:rsidRDefault="006509CC">
      <w:pPr>
        <w:widowControl w:val="0"/>
        <w:suppressAutoHyphens w:val="0"/>
        <w:ind w:firstLine="720"/>
        <w:contextualSpacing/>
        <w:jc w:val="both"/>
        <w:rPr>
          <w:sz w:val="26"/>
          <w:szCs w:val="26"/>
          <w:lang w:eastAsia="ru-RU"/>
        </w:rPr>
      </w:pPr>
      <w:r w:rsidRPr="003001A6">
        <w:rPr>
          <w:sz w:val="26"/>
          <w:szCs w:val="26"/>
          <w:lang w:eastAsia="ru-RU"/>
        </w:rPr>
        <w:t>В соответствии с Протоколом № 263-22 заседания закупочной комиссии по открытию доступа и рассмотрению заявок от 07.11.2022 заявка участника с порядковым № 5 отклонена в связи с несоответствием заявки требованиям документации о закупке (не соответствие пункту 17 Информационной карты - отсутствие у участника закупки справки, подтверждающей отсутствие задолженности по уплате по уплате налогов, сборов, и иных обязательных платежей в бюджеты любого уровня или государственные внебюджетные фонды). Согласно Протоколу № 264-22 по оценке, сопоставлению заявок и подведению итогов закупочной процедуры от 07.11.2022 закупочной комиссией принято решение рекомендовать заключить договор с участником № 1.</w:t>
      </w:r>
    </w:p>
    <w:p w:rsidR="00723F10" w:rsidRPr="003001A6" w:rsidRDefault="006509CC">
      <w:pPr>
        <w:widowControl w:val="0"/>
        <w:suppressAutoHyphens w:val="0"/>
        <w:ind w:firstLine="720"/>
        <w:contextualSpacing/>
        <w:jc w:val="both"/>
        <w:rPr>
          <w:sz w:val="26"/>
          <w:szCs w:val="26"/>
          <w:lang w:eastAsia="ru-RU"/>
        </w:rPr>
      </w:pPr>
      <w:r w:rsidRPr="003001A6">
        <w:rPr>
          <w:sz w:val="26"/>
          <w:szCs w:val="26"/>
          <w:lang w:eastAsia="ru-RU"/>
        </w:rPr>
        <w:t>В соответствии с ч.1 ст.18.1 Закона N 135-ФЗ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законом от 18 июля 2011 года N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3F10" w:rsidRPr="003001A6" w:rsidRDefault="006509CC">
      <w:pPr>
        <w:widowControl w:val="0"/>
        <w:suppressAutoHyphens w:val="0"/>
        <w:ind w:firstLine="720"/>
        <w:contextualSpacing/>
        <w:jc w:val="both"/>
        <w:rPr>
          <w:sz w:val="26"/>
          <w:szCs w:val="26"/>
          <w:lang w:eastAsia="ru-RU"/>
        </w:rPr>
      </w:pPr>
      <w:r w:rsidRPr="003001A6">
        <w:rPr>
          <w:sz w:val="26"/>
          <w:szCs w:val="26"/>
          <w:lang w:eastAsia="ru-RU"/>
        </w:rPr>
        <w:t xml:space="preserve">Согласно п. п. 1, 4 ч. 10 ст. 3 Закона N 223-ФЗ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том числе, в </w:t>
      </w:r>
      <w:proofErr w:type="gramStart"/>
      <w:r w:rsidRPr="003001A6">
        <w:rPr>
          <w:sz w:val="26"/>
          <w:szCs w:val="26"/>
          <w:lang w:eastAsia="ru-RU"/>
        </w:rPr>
        <w:t>случае  осуществление</w:t>
      </w:r>
      <w:proofErr w:type="gramEnd"/>
      <w:r w:rsidRPr="003001A6">
        <w:rPr>
          <w:sz w:val="26"/>
          <w:szCs w:val="26"/>
          <w:lang w:eastAsia="ru-RU"/>
        </w:rPr>
        <w:t xml:space="preserve">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и предъявление к участникам закупки требований, не предусмотренных документацией о конкурентной закупке.</w:t>
      </w:r>
    </w:p>
    <w:p w:rsidR="00723F10" w:rsidRPr="003001A6" w:rsidRDefault="006509CC">
      <w:pPr>
        <w:widowControl w:val="0"/>
        <w:suppressAutoHyphens w:val="0"/>
        <w:ind w:firstLine="720"/>
        <w:contextualSpacing/>
        <w:jc w:val="both"/>
        <w:rPr>
          <w:sz w:val="26"/>
          <w:szCs w:val="26"/>
          <w:lang w:eastAsia="ru-RU"/>
        </w:rPr>
      </w:pPr>
      <w:r w:rsidRPr="003001A6">
        <w:rPr>
          <w:sz w:val="26"/>
          <w:szCs w:val="26"/>
          <w:lang w:eastAsia="ru-RU"/>
        </w:rPr>
        <w:t>В соответствии с частью 1 статьи 2 Закона N 223-ФЗ при закупке товаров, работ, услуг заказчики руководствуются Конституцией Российской Федерации, Граж</w:t>
      </w:r>
      <w:r w:rsidRPr="003001A6">
        <w:rPr>
          <w:sz w:val="26"/>
          <w:szCs w:val="26"/>
          <w:lang w:eastAsia="ru-RU"/>
        </w:rPr>
        <w:lastRenderedPageBreak/>
        <w:t>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w:t>
      </w:r>
    </w:p>
    <w:p w:rsidR="00723F10" w:rsidRPr="003001A6" w:rsidRDefault="006509CC">
      <w:pPr>
        <w:widowControl w:val="0"/>
        <w:suppressAutoHyphens w:val="0"/>
        <w:ind w:firstLine="720"/>
        <w:contextualSpacing/>
        <w:jc w:val="both"/>
        <w:rPr>
          <w:sz w:val="26"/>
          <w:szCs w:val="26"/>
        </w:rPr>
      </w:pPr>
      <w:r w:rsidRPr="003001A6">
        <w:rPr>
          <w:sz w:val="26"/>
          <w:szCs w:val="26"/>
          <w:lang w:eastAsia="ru-RU"/>
        </w:rPr>
        <w:t>В соответствии с пунктом 2 части 1 статьи 3 Закона о закупках при закупке товаров, работ, услуг заказчики руководствуются принципом равноправия, справедливости, отсутствия дискриминации и необоснованных ограничений конкуренции по отношению к участникам закупки.</w:t>
      </w:r>
    </w:p>
    <w:p w:rsidR="00723F10" w:rsidRPr="003001A6" w:rsidRDefault="006509CC">
      <w:pPr>
        <w:widowControl w:val="0"/>
        <w:suppressAutoHyphens w:val="0"/>
        <w:ind w:firstLine="720"/>
        <w:contextualSpacing/>
        <w:jc w:val="both"/>
        <w:rPr>
          <w:sz w:val="26"/>
          <w:szCs w:val="26"/>
          <w:lang w:eastAsia="ru-RU"/>
        </w:rPr>
      </w:pPr>
      <w:r w:rsidRPr="003001A6">
        <w:rPr>
          <w:sz w:val="26"/>
          <w:szCs w:val="26"/>
          <w:lang w:eastAsia="ru-RU"/>
        </w:rPr>
        <w:t xml:space="preserve">Закупочная деятельность Заказчика регламентируется </w:t>
      </w:r>
      <w:proofErr w:type="gramStart"/>
      <w:r w:rsidRPr="003001A6">
        <w:rPr>
          <w:sz w:val="26"/>
          <w:szCs w:val="26"/>
          <w:lang w:eastAsia="ru-RU"/>
        </w:rPr>
        <w:t>Положением</w:t>
      </w:r>
      <w:r w:rsidRPr="003001A6">
        <w:rPr>
          <w:sz w:val="26"/>
          <w:szCs w:val="26"/>
          <w:lang w:eastAsia="ru-RU"/>
        </w:rPr>
        <w:br/>
        <w:t>«</w:t>
      </w:r>
      <w:proofErr w:type="gramEnd"/>
      <w:r w:rsidRPr="003001A6">
        <w:rPr>
          <w:sz w:val="26"/>
          <w:szCs w:val="26"/>
          <w:lang w:eastAsia="ru-RU"/>
        </w:rPr>
        <w:t>О закупке товаров, работ, услуг для нужд АО «</w:t>
      </w:r>
      <w:proofErr w:type="spellStart"/>
      <w:r w:rsidRPr="003001A6">
        <w:rPr>
          <w:sz w:val="26"/>
          <w:szCs w:val="26"/>
          <w:lang w:eastAsia="ru-RU"/>
        </w:rPr>
        <w:t>Нарьян-Марский</w:t>
      </w:r>
      <w:proofErr w:type="spellEnd"/>
      <w:r w:rsidRPr="003001A6">
        <w:rPr>
          <w:sz w:val="26"/>
          <w:szCs w:val="26"/>
          <w:lang w:eastAsia="ru-RU"/>
        </w:rPr>
        <w:t xml:space="preserve"> ОАО» (далее по тексту — Положение о закупке), утвержденным Решением Совета директоров АО «</w:t>
      </w:r>
      <w:proofErr w:type="spellStart"/>
      <w:r w:rsidRPr="003001A6">
        <w:rPr>
          <w:sz w:val="26"/>
          <w:szCs w:val="26"/>
          <w:lang w:eastAsia="ru-RU"/>
        </w:rPr>
        <w:t>Нарьян-Марский</w:t>
      </w:r>
      <w:proofErr w:type="spellEnd"/>
      <w:r w:rsidRPr="003001A6">
        <w:rPr>
          <w:sz w:val="26"/>
          <w:szCs w:val="26"/>
          <w:lang w:eastAsia="ru-RU"/>
        </w:rPr>
        <w:t xml:space="preserve"> объединенный авиаотряд» (протокол от «28» сентября 2022г № 08-22).</w:t>
      </w:r>
    </w:p>
    <w:p w:rsidR="00723F10" w:rsidRPr="003001A6" w:rsidRDefault="006509CC">
      <w:pPr>
        <w:jc w:val="both"/>
        <w:rPr>
          <w:sz w:val="26"/>
          <w:szCs w:val="26"/>
          <w:lang w:eastAsia="ru-RU"/>
        </w:rPr>
      </w:pPr>
      <w:r w:rsidRPr="003001A6">
        <w:rPr>
          <w:sz w:val="26"/>
          <w:szCs w:val="26"/>
          <w:lang w:eastAsia="ru-RU"/>
        </w:rPr>
        <w:tab/>
        <w:t xml:space="preserve">Положение о закупке является документом, который в соответствии с ч. 2 ст. 2 Закона N 223-ФЗ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6">
        <w:r w:rsidRPr="003001A6">
          <w:rPr>
            <w:sz w:val="26"/>
            <w:szCs w:val="26"/>
            <w:lang w:eastAsia="ru-RU"/>
          </w:rPr>
          <w:t>частях 3.1</w:t>
        </w:r>
      </w:hyperlink>
      <w:r w:rsidRPr="003001A6">
        <w:rPr>
          <w:sz w:val="26"/>
          <w:szCs w:val="26"/>
          <w:lang w:eastAsia="ru-RU"/>
        </w:rPr>
        <w:t xml:space="preserve"> и </w:t>
      </w:r>
      <w:hyperlink r:id="rId7">
        <w:r w:rsidRPr="003001A6">
          <w:rPr>
            <w:sz w:val="26"/>
            <w:szCs w:val="26"/>
            <w:lang w:eastAsia="ru-RU"/>
          </w:rPr>
          <w:t>3.2 статьи 3</w:t>
        </w:r>
      </w:hyperlink>
      <w:r w:rsidRPr="003001A6">
        <w:rPr>
          <w:sz w:val="26"/>
          <w:szCs w:val="26"/>
          <w:lang w:eastAsia="ru-RU"/>
        </w:rP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723F10" w:rsidRPr="003001A6" w:rsidRDefault="006509CC">
      <w:pPr>
        <w:jc w:val="both"/>
        <w:rPr>
          <w:sz w:val="26"/>
          <w:szCs w:val="26"/>
        </w:rPr>
      </w:pPr>
      <w:r w:rsidRPr="003001A6">
        <w:rPr>
          <w:sz w:val="26"/>
          <w:szCs w:val="26"/>
          <w:lang w:eastAsia="ru-RU"/>
        </w:rPr>
        <w:tab/>
        <w:t>В соответствии с пунктом 6.2 Документации о закупке по результатам рассмотрения и проверки информации о претендентах на участие в закупке заказчик вправе отклонить Заявку претендента на участие в закупке, в частности, в случае отсутствия документов, определенных Документацией, либо наличия в таких документах недостоверных или неполных сведений о претенденте на участие в закупке или о товарах (работах, услугах), на поставку (выполнение, оказание) которых проводится запрос предложений.</w:t>
      </w:r>
    </w:p>
    <w:p w:rsidR="00723F10" w:rsidRPr="003001A6" w:rsidRDefault="006509CC">
      <w:pPr>
        <w:jc w:val="both"/>
        <w:rPr>
          <w:sz w:val="26"/>
          <w:szCs w:val="26"/>
        </w:rPr>
      </w:pPr>
      <w:r w:rsidRPr="003001A6">
        <w:rPr>
          <w:sz w:val="26"/>
          <w:szCs w:val="26"/>
          <w:lang w:eastAsia="ru-RU"/>
        </w:rPr>
        <w:tab/>
        <w:t>Согласно пункту 17 Информационной карты одним из требований к документам, входящим в состав заявки участника закупки является предоставление документов, подтверждающих отсутствие у участника закупки задолженности по уплате налогов, сборов, и иных обязательных платежей в бюджеты любого уровня или государственные внебюджетные фонды (оригинал, либо заверенная копия Справки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выданной не ранее чем за месяц до дня размещения в ЕИС извещения о проведении закупки. Документ должен содержать подпись и оттиск печати органа, выдавшего его или данные о сертификате электронной подписи и её владельце.</w:t>
      </w:r>
    </w:p>
    <w:p w:rsidR="00723F10" w:rsidRPr="003001A6" w:rsidRDefault="006509CC">
      <w:pPr>
        <w:jc w:val="both"/>
        <w:rPr>
          <w:sz w:val="26"/>
          <w:szCs w:val="26"/>
          <w:lang w:eastAsia="ru-RU"/>
        </w:rPr>
      </w:pPr>
      <w:r w:rsidRPr="003001A6">
        <w:rPr>
          <w:sz w:val="26"/>
          <w:szCs w:val="26"/>
          <w:lang w:eastAsia="ru-RU"/>
        </w:rPr>
        <w:tab/>
        <w:t xml:space="preserve">Согласно пункту 11.2 части 11 Положения о закупке к Участникам предъявляются обязательные требования, в частности,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3001A6">
        <w:rPr>
          <w:sz w:val="26"/>
          <w:szCs w:val="26"/>
          <w:lang w:eastAsia="ru-RU"/>
        </w:rPr>
        <w:lastRenderedPageBreak/>
        <w:t xml:space="preserve">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по состоянию на дату не ранее 30 дней до даты подачи участником заявки на участие в процедуре закупки. </w:t>
      </w:r>
    </w:p>
    <w:p w:rsidR="00723F10" w:rsidRPr="003001A6" w:rsidRDefault="006509CC">
      <w:pPr>
        <w:jc w:val="both"/>
        <w:rPr>
          <w:sz w:val="26"/>
          <w:szCs w:val="26"/>
        </w:rPr>
      </w:pPr>
      <w:r w:rsidRPr="003001A6">
        <w:rPr>
          <w:sz w:val="26"/>
          <w:szCs w:val="26"/>
          <w:lang w:eastAsia="ru-RU"/>
        </w:rPr>
        <w:tab/>
        <w:t xml:space="preserve">Комиссией контрольного органа установлено, по факту в составе заявки Заявителем была предоставлена справка № 2022-26439 о состоянии расчетов по налогам, сборам, страховым взносам, пеням, штрафам, процентам по состоянию на 01.01.2022, выданная МИФНС № 4 по Архангельской области и НАО 20.10.2022 по форме, утвержденной приказом ФНС России от 28.12.2016 N ММВ-7-17/722@, в которой указано, что настоящая справка </w:t>
      </w:r>
      <w:r w:rsidRPr="003001A6">
        <w:rPr>
          <w:b/>
          <w:bCs/>
          <w:sz w:val="26"/>
          <w:szCs w:val="26"/>
          <w:lang w:eastAsia="ru-RU"/>
        </w:rPr>
        <w:t>не является документом, подтверждающим, исполнение организацией обязанности по уплате налогов, сборов, страховых взносов, пеней, штрафов, процентов</w:t>
      </w:r>
      <w:r w:rsidRPr="003001A6">
        <w:rPr>
          <w:sz w:val="26"/>
          <w:szCs w:val="26"/>
          <w:lang w:eastAsia="ru-RU"/>
        </w:rPr>
        <w:t>. Более того, форма указанной справки на момент подачи заявки являлась устаревшей, т.к. приказ ФНС России от 28.12.2016 X ММВ-7-17/722@ утратил силу с 01.10.2022 (приказом ФНС России от 06.08.2021 N ЕД-7-19/728@ установлена новая форма).</w:t>
      </w:r>
    </w:p>
    <w:p w:rsidR="00723F10" w:rsidRPr="003001A6" w:rsidRDefault="006509CC">
      <w:pPr>
        <w:jc w:val="both"/>
        <w:rPr>
          <w:sz w:val="26"/>
          <w:szCs w:val="26"/>
          <w:lang w:eastAsia="ru-RU"/>
        </w:rPr>
      </w:pPr>
      <w:r w:rsidRPr="003001A6">
        <w:rPr>
          <w:sz w:val="26"/>
          <w:szCs w:val="26"/>
          <w:lang w:eastAsia="ru-RU"/>
        </w:rPr>
        <w:tab/>
        <w:t>Форма справки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установленная приказом ФНС России от 20.01.2017 N ММВ-7-8/20@, в составе заявки Заявителем представлена не была.</w:t>
      </w:r>
    </w:p>
    <w:p w:rsidR="00723F10" w:rsidRPr="003001A6" w:rsidRDefault="006509CC">
      <w:pPr>
        <w:jc w:val="both"/>
        <w:rPr>
          <w:sz w:val="26"/>
          <w:szCs w:val="26"/>
        </w:rPr>
      </w:pPr>
      <w:r w:rsidRPr="003001A6">
        <w:rPr>
          <w:sz w:val="26"/>
          <w:szCs w:val="26"/>
          <w:lang w:eastAsia="ru-RU"/>
        </w:rPr>
        <w:tab/>
        <w:t>Таким образом, Закупочная комиссия правомерно признала заявку Заявителя не соответствующей требованиям Документации о закупке.</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Также по мнению ООО ЗСК «Заполярье» при проведении процедуры рассмотрения заявок, поступивших на запрос предложений, закупочной комиссией допущены нарушения относительно сроков и порядка оформления результатов открытия доступа.</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В соответствии с ч. 1 ст. 2 Закона о закупках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 положение о закупке).</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Согласно ч. 2 ст. 2 Закона о закупках,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 xml:space="preserve">В соответствии с </w:t>
      </w:r>
      <w:r w:rsidR="00A3526B" w:rsidRPr="003001A6">
        <w:rPr>
          <w:rFonts w:eastAsia="Calibri"/>
          <w:color w:val="auto"/>
          <w:sz w:val="26"/>
          <w:szCs w:val="26"/>
          <w:lang w:eastAsia="en-US"/>
        </w:rPr>
        <w:t xml:space="preserve">пунктами 18.1, 18.2 </w:t>
      </w:r>
      <w:r w:rsidRPr="003001A6">
        <w:rPr>
          <w:rFonts w:eastAsia="Calibri"/>
          <w:color w:val="auto"/>
          <w:sz w:val="26"/>
          <w:szCs w:val="26"/>
          <w:lang w:eastAsia="en-US"/>
        </w:rPr>
        <w:t>раздел</w:t>
      </w:r>
      <w:r w:rsidR="00A3526B" w:rsidRPr="003001A6">
        <w:rPr>
          <w:rFonts w:eastAsia="Calibri"/>
          <w:color w:val="auto"/>
          <w:sz w:val="26"/>
          <w:szCs w:val="26"/>
          <w:lang w:eastAsia="en-US"/>
        </w:rPr>
        <w:t>а</w:t>
      </w:r>
      <w:r w:rsidRPr="003001A6">
        <w:rPr>
          <w:rFonts w:eastAsia="Calibri"/>
          <w:color w:val="auto"/>
          <w:sz w:val="26"/>
          <w:szCs w:val="26"/>
          <w:lang w:eastAsia="en-US"/>
        </w:rPr>
        <w:t xml:space="preserve"> 18 Положения о закупках,</w:t>
      </w:r>
      <w:r w:rsidR="00A3526B" w:rsidRPr="003001A6">
        <w:rPr>
          <w:rFonts w:eastAsia="Calibri"/>
          <w:color w:val="auto"/>
          <w:sz w:val="26"/>
          <w:szCs w:val="26"/>
          <w:lang w:eastAsia="en-US"/>
        </w:rPr>
        <w:t xml:space="preserve"> </w:t>
      </w:r>
      <w:r w:rsidRPr="003001A6">
        <w:rPr>
          <w:rFonts w:eastAsia="Calibri"/>
          <w:color w:val="auto"/>
          <w:sz w:val="26"/>
          <w:szCs w:val="26"/>
          <w:lang w:eastAsia="en-US"/>
        </w:rPr>
        <w:t>вскрытие конвертов с Заявками (открытие доступа к Заявкам) осуществляется Комиссией не ранее срока окончания подачи Заявок в порядке, установленном Документацией в соответствии с Положением и регламентом работы ЭТП</w:t>
      </w:r>
      <w:r w:rsidR="00A3526B" w:rsidRPr="003001A6">
        <w:rPr>
          <w:rFonts w:eastAsia="Calibri"/>
          <w:color w:val="auto"/>
          <w:sz w:val="26"/>
          <w:szCs w:val="26"/>
          <w:lang w:eastAsia="en-US"/>
        </w:rPr>
        <w:t>.</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 xml:space="preserve">Комиссия вправе перенести сроки открытия доступа к заявкам, на более позднюю дату ввиду объективных причин (отсутствие кворума, обработка заявок и т.д.). Если продление открытия доступа к заявкам потребует изменения даты рассмотрения </w:t>
      </w:r>
      <w:r w:rsidRPr="003001A6">
        <w:rPr>
          <w:rFonts w:eastAsia="Calibri"/>
          <w:color w:val="auto"/>
          <w:sz w:val="26"/>
          <w:szCs w:val="26"/>
          <w:lang w:eastAsia="en-US"/>
        </w:rPr>
        <w:lastRenderedPageBreak/>
        <w:t>заявок и (или) даты проведения оценки и сопоставления заявок, и (или) даты подведения итогов закупки, то комиссия отражает этот фактов протоколе открытия доступа к заявкам.</w:t>
      </w:r>
      <w:r w:rsidR="00A3526B" w:rsidRPr="003001A6">
        <w:rPr>
          <w:sz w:val="26"/>
          <w:szCs w:val="26"/>
        </w:rPr>
        <w:t xml:space="preserve"> </w:t>
      </w:r>
    </w:p>
    <w:p w:rsidR="00723F10" w:rsidRPr="003001A6" w:rsidRDefault="00A3526B">
      <w:pPr>
        <w:suppressAutoHyphens w:val="0"/>
        <w:ind w:firstLine="709"/>
        <w:jc w:val="both"/>
        <w:rPr>
          <w:sz w:val="26"/>
          <w:szCs w:val="26"/>
        </w:rPr>
      </w:pPr>
      <w:r w:rsidRPr="003001A6">
        <w:rPr>
          <w:rFonts w:eastAsia="Calibri"/>
          <w:color w:val="auto"/>
          <w:sz w:val="26"/>
          <w:szCs w:val="26"/>
          <w:lang w:eastAsia="en-US"/>
        </w:rPr>
        <w:t xml:space="preserve">Пунктом 18.5 раздела 18 Положения о закупках, пунктом 5.2 раздела 5 Документации </w:t>
      </w:r>
      <w:r w:rsidR="00AE349C" w:rsidRPr="003001A6">
        <w:rPr>
          <w:rFonts w:eastAsia="Calibri"/>
          <w:color w:val="auto"/>
          <w:sz w:val="26"/>
          <w:szCs w:val="26"/>
          <w:lang w:eastAsia="en-US"/>
        </w:rPr>
        <w:t>о закупке</w:t>
      </w:r>
      <w:r w:rsidRPr="003001A6">
        <w:rPr>
          <w:rFonts w:eastAsia="Calibri"/>
          <w:color w:val="auto"/>
          <w:sz w:val="26"/>
          <w:szCs w:val="26"/>
          <w:lang w:eastAsia="en-US"/>
        </w:rPr>
        <w:t xml:space="preserve"> установлено, что в</w:t>
      </w:r>
      <w:r w:rsidR="006509CC" w:rsidRPr="003001A6">
        <w:rPr>
          <w:rFonts w:eastAsia="Calibri"/>
          <w:color w:val="auto"/>
          <w:sz w:val="26"/>
          <w:szCs w:val="26"/>
          <w:lang w:eastAsia="en-US"/>
        </w:rPr>
        <w:t xml:space="preserve"> протоколе открытия доступа к Заявкам отражаются следующие сведения:</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 фирменное наименование (наименование) (для юридических лиц), фамилия, имя, отчество (для физических лиц) Претендента, указанное в Заявке;</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 xml:space="preserve">• почтовый адрес Претендента, указанный в Заявке; </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 о признании Закупки несостоявшейся, в случаях, установленных Положением, и о последствиях признания закупки несостоявшиеся;</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 xml:space="preserve">• иные сведения, которые Закупочная комиссия считает нужными объявить и занести в протокол открытия доступа к Заявкам. </w:t>
      </w:r>
    </w:p>
    <w:p w:rsidR="00723F10" w:rsidRPr="003001A6" w:rsidRDefault="006509CC">
      <w:pPr>
        <w:suppressAutoHyphens w:val="0"/>
        <w:ind w:firstLine="709"/>
        <w:jc w:val="both"/>
        <w:rPr>
          <w:sz w:val="26"/>
          <w:szCs w:val="26"/>
          <w:highlight w:val="green"/>
        </w:rPr>
      </w:pPr>
      <w:r w:rsidRPr="003001A6">
        <w:rPr>
          <w:rFonts w:eastAsia="Calibri"/>
          <w:color w:val="auto"/>
          <w:sz w:val="26"/>
          <w:szCs w:val="26"/>
          <w:lang w:eastAsia="en-US"/>
        </w:rPr>
        <w:t>В протоколе заседания закупочной комиссии по открытию доступа и рассмотрению заявок закупочной процедуры на право заключения договора предмету закупки «Поставка железобетонных плит типа ПАГ-14» № 263-22 от 07.11.2022,</w:t>
      </w:r>
      <w:r w:rsidR="00A3526B" w:rsidRPr="003001A6">
        <w:rPr>
          <w:rFonts w:eastAsia="Calibri"/>
          <w:color w:val="auto"/>
          <w:sz w:val="26"/>
          <w:szCs w:val="26"/>
          <w:lang w:eastAsia="en-US"/>
        </w:rPr>
        <w:t xml:space="preserve"> </w:t>
      </w:r>
      <w:r w:rsidR="0087035D" w:rsidRPr="003001A6">
        <w:rPr>
          <w:rFonts w:eastAsia="Calibri"/>
          <w:color w:val="auto"/>
          <w:sz w:val="26"/>
          <w:szCs w:val="26"/>
          <w:lang w:eastAsia="en-US"/>
        </w:rPr>
        <w:t>выше</w:t>
      </w:r>
      <w:r w:rsidR="00A3526B" w:rsidRPr="003001A6">
        <w:rPr>
          <w:rFonts w:eastAsia="Calibri"/>
          <w:color w:val="auto"/>
          <w:sz w:val="26"/>
          <w:szCs w:val="26"/>
          <w:lang w:eastAsia="en-US"/>
        </w:rPr>
        <w:t>указанные сведения отсутствуют,</w:t>
      </w:r>
      <w:r w:rsidR="00A3526B" w:rsidRPr="003001A6">
        <w:rPr>
          <w:sz w:val="26"/>
          <w:szCs w:val="26"/>
        </w:rPr>
        <w:t xml:space="preserve"> </w:t>
      </w:r>
      <w:r w:rsidR="00A3526B" w:rsidRPr="003001A6">
        <w:rPr>
          <w:rFonts w:eastAsia="Calibri"/>
          <w:color w:val="auto"/>
          <w:sz w:val="26"/>
          <w:szCs w:val="26"/>
          <w:lang w:eastAsia="en-US"/>
        </w:rPr>
        <w:t xml:space="preserve">что не соответствует </w:t>
      </w:r>
      <w:r w:rsidR="0087035D" w:rsidRPr="003001A6">
        <w:rPr>
          <w:rFonts w:eastAsia="Calibri"/>
          <w:color w:val="auto"/>
          <w:sz w:val="26"/>
          <w:szCs w:val="26"/>
          <w:lang w:eastAsia="en-US"/>
        </w:rPr>
        <w:t>пунктам</w:t>
      </w:r>
      <w:r w:rsidR="00A3526B" w:rsidRPr="003001A6">
        <w:rPr>
          <w:rFonts w:eastAsia="Calibri"/>
          <w:color w:val="auto"/>
          <w:sz w:val="26"/>
          <w:szCs w:val="26"/>
          <w:lang w:eastAsia="en-US"/>
        </w:rPr>
        <w:t xml:space="preserve"> 18.1, 18.2</w:t>
      </w:r>
      <w:r w:rsidR="0087035D" w:rsidRPr="003001A6">
        <w:rPr>
          <w:rFonts w:eastAsia="Calibri"/>
          <w:color w:val="auto"/>
          <w:sz w:val="26"/>
          <w:szCs w:val="26"/>
          <w:lang w:eastAsia="en-US"/>
        </w:rPr>
        <w:t xml:space="preserve">, 18.5 </w:t>
      </w:r>
      <w:r w:rsidR="00A3526B" w:rsidRPr="003001A6">
        <w:rPr>
          <w:rFonts w:eastAsia="Calibri"/>
          <w:color w:val="auto"/>
          <w:sz w:val="26"/>
          <w:szCs w:val="26"/>
          <w:lang w:eastAsia="en-US"/>
        </w:rPr>
        <w:t>раздела 18 Положения о закупках</w:t>
      </w:r>
      <w:r w:rsidR="0087035D" w:rsidRPr="003001A6">
        <w:rPr>
          <w:sz w:val="26"/>
          <w:szCs w:val="26"/>
        </w:rPr>
        <w:t>,</w:t>
      </w:r>
      <w:r w:rsidR="00A3526B" w:rsidRPr="003001A6">
        <w:rPr>
          <w:rFonts w:eastAsia="Calibri"/>
          <w:color w:val="auto"/>
          <w:sz w:val="26"/>
          <w:szCs w:val="26"/>
          <w:lang w:eastAsia="en-US"/>
        </w:rPr>
        <w:t xml:space="preserve"> пункт</w:t>
      </w:r>
      <w:r w:rsidR="0087035D" w:rsidRPr="003001A6">
        <w:rPr>
          <w:rFonts w:eastAsia="Calibri"/>
          <w:color w:val="auto"/>
          <w:sz w:val="26"/>
          <w:szCs w:val="26"/>
          <w:lang w:eastAsia="en-US"/>
        </w:rPr>
        <w:t>у</w:t>
      </w:r>
      <w:r w:rsidR="00A3526B" w:rsidRPr="003001A6">
        <w:rPr>
          <w:rFonts w:eastAsia="Calibri"/>
          <w:color w:val="auto"/>
          <w:sz w:val="26"/>
          <w:szCs w:val="26"/>
          <w:lang w:eastAsia="en-US"/>
        </w:rPr>
        <w:t xml:space="preserve"> 5.2 раздела 5 Документации </w:t>
      </w:r>
      <w:r w:rsidR="00AE349C" w:rsidRPr="003001A6">
        <w:rPr>
          <w:rFonts w:eastAsia="Calibri"/>
          <w:color w:val="auto"/>
          <w:sz w:val="26"/>
          <w:szCs w:val="26"/>
          <w:lang w:eastAsia="en-US"/>
        </w:rPr>
        <w:t>о закупке</w:t>
      </w:r>
      <w:r w:rsidR="00C335AB" w:rsidRPr="003001A6">
        <w:rPr>
          <w:rFonts w:eastAsia="Calibri"/>
          <w:color w:val="auto"/>
          <w:sz w:val="26"/>
          <w:szCs w:val="26"/>
          <w:lang w:eastAsia="en-US"/>
        </w:rPr>
        <w:t xml:space="preserve"> и нарушает ч. 1 ст. 2 Закона о закупках</w:t>
      </w:r>
      <w:r w:rsidR="0087035D" w:rsidRPr="003001A6">
        <w:rPr>
          <w:rFonts w:eastAsia="Calibri"/>
          <w:color w:val="auto"/>
          <w:sz w:val="26"/>
          <w:szCs w:val="26"/>
          <w:lang w:eastAsia="en-US"/>
        </w:rPr>
        <w:t>.</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Согласно пункту 28.2.4 Положения о закупках и пункту 2.1 Документации о закупке в разделе «Документация должна содержать следующие сведения», в Извещении должны быть указаны следующие сведения:</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 способ закупки;</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 наименование, место нахождения, почтовый адрес, адрес электронной почты, номер контактного телефона Заказчика;</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 предмет договора с указанием количества поставляемого товара, объема выполняемых работ, оказываемых услуг;</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 место поставки товара, выполнения работ, оказания услуг;</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 сведения о начальной (максимальной) цене договора (цене лота);</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 срок, место и порядок представления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 место и дата рассмотрения заявок (предложений) участников закупки и подведения итогов запроса предложений;</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 иные условия проведения процедуры закупки.</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Пунктами 20, 21, 22 Информационной карты Документации запроса предложений установлено:</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Дата и время окончания подачи Заявок – 28.10.2022 10:00;</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Дата, время и место открытия доступа к Заявкам – 28.10.2022 10:15;</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Дата подведения итогов закупки – 04.11.2022.</w:t>
      </w:r>
    </w:p>
    <w:p w:rsidR="00723F10" w:rsidRPr="003001A6" w:rsidRDefault="006509CC">
      <w:pPr>
        <w:suppressAutoHyphens w:val="0"/>
        <w:ind w:firstLine="709"/>
        <w:jc w:val="both"/>
        <w:rPr>
          <w:sz w:val="26"/>
          <w:szCs w:val="26"/>
        </w:rPr>
      </w:pPr>
      <w:r w:rsidRPr="003001A6">
        <w:rPr>
          <w:rFonts w:eastAsia="Calibri"/>
          <w:color w:val="auto"/>
          <w:sz w:val="26"/>
          <w:szCs w:val="26"/>
          <w:lang w:eastAsia="en-US"/>
        </w:rPr>
        <w:t xml:space="preserve">Место и дата рассмотрения заявок (предложений) участников закупки </w:t>
      </w:r>
      <w:r w:rsidR="00AE349C" w:rsidRPr="003001A6">
        <w:rPr>
          <w:rFonts w:eastAsia="Calibri"/>
          <w:color w:val="auto"/>
          <w:sz w:val="26"/>
          <w:szCs w:val="26"/>
          <w:lang w:eastAsia="en-US"/>
        </w:rPr>
        <w:t xml:space="preserve">не установлено, что </w:t>
      </w:r>
      <w:r w:rsidR="00C335AB" w:rsidRPr="003001A6">
        <w:rPr>
          <w:rFonts w:eastAsia="Calibri"/>
          <w:color w:val="auto"/>
          <w:sz w:val="26"/>
          <w:szCs w:val="26"/>
          <w:lang w:eastAsia="en-US"/>
        </w:rPr>
        <w:t>не соответствует</w:t>
      </w:r>
      <w:r w:rsidR="00AE349C" w:rsidRPr="003001A6">
        <w:rPr>
          <w:rFonts w:eastAsia="Calibri"/>
          <w:color w:val="auto"/>
          <w:sz w:val="26"/>
          <w:szCs w:val="26"/>
          <w:lang w:eastAsia="en-US"/>
        </w:rPr>
        <w:t xml:space="preserve"> пункт</w:t>
      </w:r>
      <w:r w:rsidR="00C335AB" w:rsidRPr="003001A6">
        <w:rPr>
          <w:rFonts w:eastAsia="Calibri"/>
          <w:color w:val="auto"/>
          <w:sz w:val="26"/>
          <w:szCs w:val="26"/>
          <w:lang w:eastAsia="en-US"/>
        </w:rPr>
        <w:t>у</w:t>
      </w:r>
      <w:r w:rsidR="00AE349C" w:rsidRPr="003001A6">
        <w:rPr>
          <w:rFonts w:eastAsia="Calibri"/>
          <w:color w:val="auto"/>
          <w:sz w:val="26"/>
          <w:szCs w:val="26"/>
          <w:lang w:eastAsia="en-US"/>
        </w:rPr>
        <w:t xml:space="preserve"> 28.2.4 Положения о закупках</w:t>
      </w:r>
      <w:r w:rsidR="00C335AB" w:rsidRPr="003001A6">
        <w:rPr>
          <w:rFonts w:eastAsia="Calibri"/>
          <w:color w:val="auto"/>
          <w:sz w:val="26"/>
          <w:szCs w:val="26"/>
          <w:lang w:eastAsia="en-US"/>
        </w:rPr>
        <w:t>,</w:t>
      </w:r>
      <w:r w:rsidR="00AE349C" w:rsidRPr="003001A6">
        <w:rPr>
          <w:rFonts w:eastAsia="Calibri"/>
          <w:color w:val="auto"/>
          <w:sz w:val="26"/>
          <w:szCs w:val="26"/>
          <w:lang w:eastAsia="en-US"/>
        </w:rPr>
        <w:t xml:space="preserve"> пункт</w:t>
      </w:r>
      <w:r w:rsidR="00C335AB" w:rsidRPr="003001A6">
        <w:rPr>
          <w:rFonts w:eastAsia="Calibri"/>
          <w:color w:val="auto"/>
          <w:sz w:val="26"/>
          <w:szCs w:val="26"/>
          <w:lang w:eastAsia="en-US"/>
        </w:rPr>
        <w:t>у</w:t>
      </w:r>
      <w:r w:rsidR="00AE349C" w:rsidRPr="003001A6">
        <w:rPr>
          <w:rFonts w:eastAsia="Calibri"/>
          <w:color w:val="auto"/>
          <w:sz w:val="26"/>
          <w:szCs w:val="26"/>
          <w:lang w:eastAsia="en-US"/>
        </w:rPr>
        <w:t xml:space="preserve"> 2.1 Документации о закупке</w:t>
      </w:r>
      <w:r w:rsidR="00C335AB" w:rsidRPr="003001A6">
        <w:rPr>
          <w:rFonts w:eastAsia="Calibri"/>
          <w:color w:val="auto"/>
          <w:sz w:val="26"/>
          <w:szCs w:val="26"/>
          <w:lang w:eastAsia="en-US"/>
        </w:rPr>
        <w:t xml:space="preserve"> и нарушает ч. 1 ст. 2 Закона о закупках.</w:t>
      </w:r>
    </w:p>
    <w:p w:rsidR="00723F10" w:rsidRPr="003001A6" w:rsidRDefault="006509CC" w:rsidP="00AE349C">
      <w:pPr>
        <w:suppressAutoHyphens w:val="0"/>
        <w:ind w:firstLine="709"/>
        <w:jc w:val="both"/>
        <w:rPr>
          <w:rFonts w:eastAsia="Calibri"/>
          <w:color w:val="auto"/>
          <w:sz w:val="26"/>
          <w:szCs w:val="26"/>
          <w:lang w:eastAsia="en-US"/>
        </w:rPr>
      </w:pPr>
      <w:r w:rsidRPr="003001A6">
        <w:rPr>
          <w:rFonts w:eastAsia="Calibri"/>
          <w:color w:val="auto"/>
          <w:sz w:val="26"/>
          <w:szCs w:val="26"/>
          <w:lang w:eastAsia="en-US"/>
        </w:rPr>
        <w:t>Пунктом 22.6 Положения о закупках</w:t>
      </w:r>
      <w:r w:rsidR="00AE349C" w:rsidRPr="003001A6">
        <w:rPr>
          <w:rFonts w:eastAsia="Calibri"/>
          <w:color w:val="auto"/>
          <w:sz w:val="26"/>
          <w:szCs w:val="26"/>
          <w:lang w:eastAsia="en-US"/>
        </w:rPr>
        <w:t>, пункта 7.2 раздела 7 Документации о закупке</w:t>
      </w:r>
      <w:r w:rsidRPr="003001A6">
        <w:rPr>
          <w:rFonts w:eastAsia="Calibri"/>
          <w:color w:val="auto"/>
          <w:sz w:val="26"/>
          <w:szCs w:val="26"/>
          <w:lang w:eastAsia="en-US"/>
        </w:rPr>
        <w:t xml:space="preserve"> регламентировано, что комиссия при подведении итогов Закупки объявляет и заносит в протокол оценки и сопоставления заявок или в протокол подведения итогов переторжки, сведения о победителе (победителях) Закупки</w:t>
      </w:r>
      <w:r w:rsidR="00F7664A">
        <w:rPr>
          <w:rFonts w:eastAsia="Calibri"/>
          <w:color w:val="auto"/>
          <w:sz w:val="26"/>
          <w:szCs w:val="26"/>
          <w:lang w:eastAsia="en-US"/>
        </w:rPr>
        <w:t xml:space="preserve"> - </w:t>
      </w:r>
      <w:r w:rsidR="00F7664A" w:rsidRPr="00F7664A">
        <w:rPr>
          <w:rFonts w:eastAsia="Calibri"/>
          <w:color w:val="auto"/>
          <w:sz w:val="26"/>
          <w:szCs w:val="26"/>
          <w:lang w:eastAsia="en-US"/>
        </w:rPr>
        <w:t>наименование (для юридических лиц), фамилия, имя, отчество (для физического лица)</w:t>
      </w:r>
      <w:r w:rsidRPr="003001A6">
        <w:rPr>
          <w:rFonts w:eastAsia="Calibri"/>
          <w:color w:val="auto"/>
          <w:sz w:val="26"/>
          <w:szCs w:val="26"/>
          <w:lang w:eastAsia="en-US"/>
        </w:rPr>
        <w:t>. В протоколе заседания закупочной комиссии по оценке, сопоставлению заявок и подведению итогов закупочной процедуры на право заключения договора по предмету закупки «Поставка железобетонных плит типа ПАГ-14» № 264-22 от 07.11.2022, указанные сведения отсутствуют</w:t>
      </w:r>
      <w:r w:rsidR="00AE349C" w:rsidRPr="003001A6">
        <w:rPr>
          <w:rFonts w:eastAsia="Calibri"/>
          <w:color w:val="auto"/>
          <w:sz w:val="26"/>
          <w:szCs w:val="26"/>
          <w:lang w:eastAsia="en-US"/>
        </w:rPr>
        <w:t>, что не соответствует</w:t>
      </w:r>
      <w:r w:rsidR="00AE349C" w:rsidRPr="003001A6">
        <w:rPr>
          <w:sz w:val="26"/>
          <w:szCs w:val="26"/>
        </w:rPr>
        <w:t xml:space="preserve"> </w:t>
      </w:r>
      <w:r w:rsidR="00AE349C" w:rsidRPr="003001A6">
        <w:rPr>
          <w:rFonts w:eastAsia="Calibri"/>
          <w:color w:val="auto"/>
          <w:sz w:val="26"/>
          <w:szCs w:val="26"/>
          <w:lang w:eastAsia="en-US"/>
        </w:rPr>
        <w:t>пункту 22.6 Положения о закупках, пункту 7.2 раздела 7 Документации о закупке</w:t>
      </w:r>
      <w:r w:rsidR="00C335AB" w:rsidRPr="003001A6">
        <w:rPr>
          <w:sz w:val="26"/>
          <w:szCs w:val="26"/>
        </w:rPr>
        <w:t xml:space="preserve"> </w:t>
      </w:r>
      <w:r w:rsidR="00C335AB" w:rsidRPr="003001A6">
        <w:rPr>
          <w:rFonts w:eastAsia="Calibri"/>
          <w:color w:val="auto"/>
          <w:sz w:val="26"/>
          <w:szCs w:val="26"/>
          <w:lang w:eastAsia="en-US"/>
        </w:rPr>
        <w:t>и нарушает ч. 1 ст. 2 Закона о закупках</w:t>
      </w:r>
      <w:r w:rsidR="00AE349C" w:rsidRPr="003001A6">
        <w:rPr>
          <w:rFonts w:eastAsia="Calibri"/>
          <w:color w:val="auto"/>
          <w:sz w:val="26"/>
          <w:szCs w:val="26"/>
          <w:lang w:eastAsia="en-US"/>
        </w:rPr>
        <w:t>.</w:t>
      </w:r>
    </w:p>
    <w:p w:rsidR="006509CC" w:rsidRPr="003001A6" w:rsidRDefault="00F7664A" w:rsidP="00AE349C">
      <w:pPr>
        <w:suppressAutoHyphens w:val="0"/>
        <w:ind w:firstLine="709"/>
        <w:jc w:val="both"/>
        <w:rPr>
          <w:sz w:val="26"/>
          <w:szCs w:val="26"/>
        </w:rPr>
      </w:pPr>
      <w:r>
        <w:rPr>
          <w:rFonts w:eastAsia="Calibri"/>
          <w:color w:val="auto"/>
          <w:sz w:val="26"/>
          <w:szCs w:val="26"/>
          <w:lang w:eastAsia="en-US"/>
        </w:rPr>
        <w:t>Вместе с тем, Комиссия Ненецкого УФАС России приходит к выводу, что</w:t>
      </w:r>
      <w:r w:rsidR="006509CC" w:rsidRPr="003001A6">
        <w:rPr>
          <w:rFonts w:eastAsia="Calibri"/>
          <w:color w:val="auto"/>
          <w:sz w:val="26"/>
          <w:szCs w:val="26"/>
          <w:lang w:eastAsia="en-US"/>
        </w:rPr>
        <w:t xml:space="preserve"> вышеуказанные нарушения </w:t>
      </w:r>
      <w:r w:rsidR="00C335AB" w:rsidRPr="003001A6">
        <w:rPr>
          <w:rFonts w:eastAsia="Calibri"/>
          <w:color w:val="auto"/>
          <w:sz w:val="26"/>
          <w:szCs w:val="26"/>
          <w:lang w:eastAsia="en-US"/>
        </w:rPr>
        <w:t>не повлияли на результаты запроса предложений и не повлекли за собой ограничение количества участников.</w:t>
      </w:r>
    </w:p>
    <w:p w:rsidR="00723F10" w:rsidRPr="003001A6" w:rsidRDefault="00EB0A07">
      <w:pPr>
        <w:suppressAutoHyphens w:val="0"/>
        <w:ind w:firstLine="720"/>
        <w:contextualSpacing/>
        <w:jc w:val="both"/>
        <w:rPr>
          <w:sz w:val="26"/>
          <w:szCs w:val="26"/>
        </w:rPr>
      </w:pPr>
      <w:hyperlink r:id="rId8">
        <w:r w:rsidR="006509CC" w:rsidRPr="003001A6">
          <w:rPr>
            <w:sz w:val="26"/>
            <w:szCs w:val="26"/>
            <w:lang w:eastAsia="ru-RU"/>
          </w:rPr>
          <w:t>Руководствуясь ст. 18.1 Федерального закона от 26.07.2006 г. N 135-ФЗ "О защите конкуренции, Комиссия</w:t>
        </w:r>
      </w:hyperlink>
    </w:p>
    <w:p w:rsidR="00723F10" w:rsidRPr="003001A6" w:rsidRDefault="00EB0A07">
      <w:pPr>
        <w:suppressAutoHyphens w:val="0"/>
        <w:ind w:firstLine="720"/>
        <w:contextualSpacing/>
        <w:jc w:val="center"/>
        <w:rPr>
          <w:sz w:val="26"/>
          <w:szCs w:val="26"/>
          <w:lang w:eastAsia="ru-RU"/>
        </w:rPr>
      </w:pPr>
      <w:hyperlink r:id="rId9">
        <w:r w:rsidR="006509CC" w:rsidRPr="003001A6">
          <w:rPr>
            <w:sz w:val="26"/>
            <w:szCs w:val="26"/>
            <w:lang w:eastAsia="ru-RU"/>
          </w:rPr>
          <w:t>РЕШИЛА:</w:t>
        </w:r>
      </w:hyperlink>
    </w:p>
    <w:p w:rsidR="00375150" w:rsidRPr="003001A6" w:rsidRDefault="00375150">
      <w:pPr>
        <w:suppressAutoHyphens w:val="0"/>
        <w:ind w:firstLine="720"/>
        <w:contextualSpacing/>
        <w:jc w:val="center"/>
        <w:rPr>
          <w:sz w:val="26"/>
          <w:szCs w:val="26"/>
        </w:rPr>
      </w:pPr>
    </w:p>
    <w:p w:rsidR="00723F10" w:rsidRPr="003001A6" w:rsidRDefault="00EB0A07">
      <w:pPr>
        <w:suppressAutoHyphens w:val="0"/>
        <w:contextualSpacing/>
        <w:jc w:val="both"/>
        <w:rPr>
          <w:sz w:val="26"/>
          <w:szCs w:val="26"/>
          <w:lang w:eastAsia="ru-RU"/>
        </w:rPr>
      </w:pPr>
      <w:hyperlink r:id="rId10">
        <w:r w:rsidR="006509CC" w:rsidRPr="003001A6">
          <w:rPr>
            <w:sz w:val="26"/>
            <w:szCs w:val="26"/>
            <w:lang w:eastAsia="ru-RU"/>
          </w:rPr>
          <w:tab/>
        </w:r>
        <w:r w:rsidR="00AE349C" w:rsidRPr="003001A6">
          <w:rPr>
            <w:sz w:val="26"/>
            <w:szCs w:val="26"/>
            <w:lang w:eastAsia="ru-RU"/>
          </w:rPr>
          <w:t xml:space="preserve">1. </w:t>
        </w:r>
        <w:r w:rsidR="006509CC" w:rsidRPr="003001A6">
          <w:rPr>
            <w:sz w:val="26"/>
            <w:szCs w:val="26"/>
            <w:lang w:eastAsia="ru-RU"/>
          </w:rPr>
          <w:t xml:space="preserve">Признать жалобу </w:t>
        </w:r>
      </w:hyperlink>
      <w:r w:rsidR="006509CC" w:rsidRPr="003001A6">
        <w:rPr>
          <w:sz w:val="26"/>
          <w:szCs w:val="26"/>
          <w:lang w:eastAsia="ru-RU"/>
        </w:rPr>
        <w:t>ООО «Завод строительных конструкций «Заполярье» на действия заказчика – АО «</w:t>
      </w:r>
      <w:proofErr w:type="spellStart"/>
      <w:r w:rsidR="006509CC" w:rsidRPr="003001A6">
        <w:rPr>
          <w:sz w:val="26"/>
          <w:szCs w:val="26"/>
          <w:lang w:eastAsia="ru-RU"/>
        </w:rPr>
        <w:t>Нарьян-Марский</w:t>
      </w:r>
      <w:proofErr w:type="spellEnd"/>
      <w:r w:rsidR="006509CC" w:rsidRPr="003001A6">
        <w:rPr>
          <w:sz w:val="26"/>
          <w:szCs w:val="26"/>
          <w:lang w:eastAsia="ru-RU"/>
        </w:rPr>
        <w:t xml:space="preserve"> объединенный авиаотряд» при проведении запроса предложений в электронной форме на право заключения договора на поставку железобетонных плит типа ПАГ -14 (извещение № 32211771837) необоснованной.</w:t>
      </w:r>
    </w:p>
    <w:p w:rsidR="00AE349C" w:rsidRPr="003001A6" w:rsidRDefault="00AE349C">
      <w:pPr>
        <w:suppressAutoHyphens w:val="0"/>
        <w:contextualSpacing/>
        <w:jc w:val="both"/>
        <w:rPr>
          <w:sz w:val="26"/>
          <w:szCs w:val="26"/>
        </w:rPr>
      </w:pPr>
      <w:r w:rsidRPr="003001A6">
        <w:rPr>
          <w:sz w:val="26"/>
          <w:szCs w:val="26"/>
        </w:rPr>
        <w:tab/>
        <w:t xml:space="preserve">2. </w:t>
      </w:r>
      <w:r w:rsidR="006509CC" w:rsidRPr="003001A6">
        <w:rPr>
          <w:sz w:val="26"/>
          <w:szCs w:val="26"/>
        </w:rPr>
        <w:t xml:space="preserve">Признать действия заказчика - </w:t>
      </w:r>
      <w:r w:rsidR="0058471D" w:rsidRPr="0058471D">
        <w:rPr>
          <w:sz w:val="26"/>
          <w:szCs w:val="26"/>
        </w:rPr>
        <w:t>АО «</w:t>
      </w:r>
      <w:proofErr w:type="spellStart"/>
      <w:r w:rsidR="0058471D" w:rsidRPr="0058471D">
        <w:rPr>
          <w:sz w:val="26"/>
          <w:szCs w:val="26"/>
        </w:rPr>
        <w:t>Нарьян-Марский</w:t>
      </w:r>
      <w:proofErr w:type="spellEnd"/>
      <w:r w:rsidR="0058471D" w:rsidRPr="0058471D">
        <w:rPr>
          <w:sz w:val="26"/>
          <w:szCs w:val="26"/>
        </w:rPr>
        <w:t xml:space="preserve"> объединенный авиаотряд»</w:t>
      </w:r>
      <w:r w:rsidR="006509CC" w:rsidRPr="003001A6">
        <w:rPr>
          <w:sz w:val="26"/>
          <w:szCs w:val="26"/>
        </w:rPr>
        <w:t xml:space="preserve"> нарушающими часть 1 статьи 2 Федерального закона от 18 июля 2011 года N 223-ФЗ "О закупках товаров, работ, услуг отдельными видами юридических лиц».</w:t>
      </w:r>
    </w:p>
    <w:p w:rsidR="00375150" w:rsidRPr="003001A6" w:rsidRDefault="00375150" w:rsidP="00375150">
      <w:pPr>
        <w:suppressAutoHyphens w:val="0"/>
        <w:autoSpaceDE w:val="0"/>
        <w:autoSpaceDN w:val="0"/>
        <w:adjustRightInd w:val="0"/>
        <w:ind w:firstLine="540"/>
        <w:jc w:val="both"/>
        <w:rPr>
          <w:color w:val="auto"/>
          <w:sz w:val="26"/>
          <w:szCs w:val="26"/>
          <w:lang w:eastAsia="ru-RU"/>
        </w:rPr>
      </w:pPr>
      <w:r w:rsidRPr="003001A6">
        <w:rPr>
          <w:color w:val="auto"/>
          <w:sz w:val="26"/>
          <w:szCs w:val="26"/>
          <w:lang w:eastAsia="ru-RU"/>
        </w:rPr>
        <w:t>3. Обязательное к исполнению предписание не выдавать, поскольку выявленное нарушение на итоги Запроса предложений не повлияло.</w:t>
      </w:r>
    </w:p>
    <w:p w:rsidR="00375150" w:rsidRPr="003001A6" w:rsidRDefault="00375150">
      <w:pPr>
        <w:suppressAutoHyphens w:val="0"/>
        <w:contextualSpacing/>
        <w:jc w:val="both"/>
        <w:rPr>
          <w:sz w:val="26"/>
          <w:szCs w:val="26"/>
        </w:rPr>
      </w:pPr>
    </w:p>
    <w:p w:rsidR="00723F10" w:rsidRPr="003001A6" w:rsidRDefault="00EB0A07">
      <w:pPr>
        <w:suppressAutoHyphens w:val="0"/>
        <w:ind w:firstLine="720"/>
        <w:contextualSpacing/>
        <w:jc w:val="both"/>
        <w:rPr>
          <w:sz w:val="26"/>
          <w:szCs w:val="26"/>
        </w:rPr>
      </w:pPr>
      <w:hyperlink r:id="rId11">
        <w:r w:rsidR="006509CC" w:rsidRPr="003001A6">
          <w:rPr>
            <w:i/>
            <w:iCs/>
            <w:sz w:val="26"/>
            <w:szCs w:val="26"/>
            <w:lang w:eastAsia="ru-RU"/>
          </w:rPr>
          <w:t>Решение антимонопольного органа может быть обжаловано в судебном порядке в течение трех месяцев с даты его принятия.</w:t>
        </w:r>
      </w:hyperlink>
    </w:p>
    <w:p w:rsidR="00723F10" w:rsidRPr="003001A6" w:rsidRDefault="00723F10">
      <w:pPr>
        <w:suppressAutoHyphens w:val="0"/>
        <w:ind w:firstLine="720"/>
        <w:contextualSpacing/>
        <w:jc w:val="both"/>
        <w:rPr>
          <w:sz w:val="26"/>
          <w:szCs w:val="26"/>
        </w:rPr>
      </w:pPr>
    </w:p>
    <w:p w:rsidR="00723F10" w:rsidRPr="003001A6" w:rsidRDefault="00EB0A07">
      <w:pPr>
        <w:suppressAutoHyphens w:val="0"/>
        <w:ind w:firstLine="720"/>
        <w:contextualSpacing/>
        <w:jc w:val="both"/>
        <w:rPr>
          <w:sz w:val="26"/>
          <w:szCs w:val="26"/>
        </w:rPr>
      </w:pPr>
      <w:hyperlink r:id="rId12">
        <w:r w:rsidR="006509CC" w:rsidRPr="003001A6">
          <w:rPr>
            <w:sz w:val="26"/>
            <w:szCs w:val="26"/>
            <w:lang w:eastAsia="ru-RU"/>
          </w:rPr>
          <w:t>.</w:t>
        </w:r>
      </w:hyperlink>
      <w:bookmarkStart w:id="0" w:name="_GoBack"/>
      <w:bookmarkEnd w:id="0"/>
    </w:p>
    <w:sectPr w:rsidR="00723F10" w:rsidRPr="003001A6">
      <w:pgSz w:w="11906" w:h="16838"/>
      <w:pgMar w:top="851" w:right="567" w:bottom="1134" w:left="1701" w:header="0" w:footer="0" w:gutter="0"/>
      <w:cols w:space="720"/>
      <w:formProt w:val="0"/>
      <w:docGrid w:linePitch="360" w:charSpace="180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427EB"/>
    <w:multiLevelType w:val="multilevel"/>
    <w:tmpl w:val="4BC8B9D6"/>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6E4F6D"/>
    <w:multiLevelType w:val="multilevel"/>
    <w:tmpl w:val="7E284FE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characterSpacingControl w:val="doNotCompress"/>
  <w:compat>
    <w:compatSetting w:name="compatibilityMode" w:uri="http://schemas.microsoft.com/office/word" w:val="12"/>
  </w:compat>
  <w:rsids>
    <w:rsidRoot w:val="00723F10"/>
    <w:rsid w:val="003001A6"/>
    <w:rsid w:val="00375150"/>
    <w:rsid w:val="0058471D"/>
    <w:rsid w:val="006509CC"/>
    <w:rsid w:val="00723F10"/>
    <w:rsid w:val="0087035D"/>
    <w:rsid w:val="00A3526B"/>
    <w:rsid w:val="00AE349C"/>
    <w:rsid w:val="00C335AB"/>
    <w:rsid w:val="00EB0A07"/>
    <w:rsid w:val="00F766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76CCC-CDEB-42C8-A8BC-8068AD8F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258"/>
    <w:rPr>
      <w:color w:val="00000A"/>
      <w:lang w:eastAsia="zh-CN"/>
    </w:rPr>
  </w:style>
  <w:style w:type="paragraph" w:styleId="1">
    <w:name w:val="heading 1"/>
    <w:basedOn w:val="a"/>
    <w:qFormat/>
    <w:rsid w:val="009A2749"/>
    <w:pPr>
      <w:numPr>
        <w:numId w:val="1"/>
      </w:numPr>
      <w:spacing w:before="108" w:after="108"/>
      <w:jc w:val="center"/>
      <w:outlineLvl w:val="0"/>
    </w:pPr>
    <w:rPr>
      <w:rFonts w:ascii="Arial" w:hAnsi="Arial" w:cs="Arial"/>
      <w:b/>
      <w:bCs/>
      <w:color w:val="000080"/>
    </w:rPr>
  </w:style>
  <w:style w:type="paragraph" w:styleId="2">
    <w:name w:val="heading 2"/>
    <w:basedOn w:val="a"/>
    <w:qFormat/>
    <w:rsid w:val="00233258"/>
    <w:pPr>
      <w:spacing w:before="280" w:after="280"/>
      <w:outlineLvl w:val="1"/>
    </w:pPr>
    <w:rPr>
      <w:b/>
      <w:bCs/>
      <w:sz w:val="36"/>
      <w:szCs w:val="36"/>
    </w:rPr>
  </w:style>
  <w:style w:type="paragraph" w:styleId="3">
    <w:name w:val="heading 3"/>
    <w:basedOn w:val="a"/>
    <w:qFormat/>
    <w:rsid w:val="00233258"/>
    <w:pPr>
      <w:keepNext/>
      <w:numPr>
        <w:ilvl w:val="2"/>
        <w:numId w:val="1"/>
      </w:numPr>
      <w:jc w:val="center"/>
      <w:outlineLvl w:val="2"/>
    </w:pPr>
    <w:rPr>
      <w:b/>
      <w:sz w:val="28"/>
    </w:rPr>
  </w:style>
  <w:style w:type="paragraph" w:styleId="4">
    <w:name w:val="heading 4"/>
    <w:basedOn w:val="a0"/>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233258"/>
  </w:style>
  <w:style w:type="character" w:customStyle="1" w:styleId="WW8Num1z1">
    <w:name w:val="WW8Num1z1"/>
    <w:qFormat/>
    <w:rsid w:val="00233258"/>
  </w:style>
  <w:style w:type="character" w:customStyle="1" w:styleId="WW8Num1z2">
    <w:name w:val="WW8Num1z2"/>
    <w:qFormat/>
    <w:rsid w:val="00233258"/>
  </w:style>
  <w:style w:type="character" w:customStyle="1" w:styleId="WW8Num1z3">
    <w:name w:val="WW8Num1z3"/>
    <w:qFormat/>
    <w:rsid w:val="00233258"/>
  </w:style>
  <w:style w:type="character" w:customStyle="1" w:styleId="WW8Num1z4">
    <w:name w:val="WW8Num1z4"/>
    <w:qFormat/>
    <w:rsid w:val="00233258"/>
  </w:style>
  <w:style w:type="character" w:customStyle="1" w:styleId="WW8Num1z5">
    <w:name w:val="WW8Num1z5"/>
    <w:qFormat/>
    <w:rsid w:val="00233258"/>
  </w:style>
  <w:style w:type="character" w:customStyle="1" w:styleId="WW8Num1z6">
    <w:name w:val="WW8Num1z6"/>
    <w:qFormat/>
    <w:rsid w:val="00233258"/>
  </w:style>
  <w:style w:type="character" w:customStyle="1" w:styleId="WW8Num1z7">
    <w:name w:val="WW8Num1z7"/>
    <w:qFormat/>
    <w:rsid w:val="00233258"/>
  </w:style>
  <w:style w:type="character" w:customStyle="1" w:styleId="WW8Num1z8">
    <w:name w:val="WW8Num1z8"/>
    <w:qFormat/>
    <w:rsid w:val="00233258"/>
  </w:style>
  <w:style w:type="character" w:customStyle="1" w:styleId="WW8Num2z0">
    <w:name w:val="WW8Num2z0"/>
    <w:qFormat/>
    <w:rsid w:val="00233258"/>
  </w:style>
  <w:style w:type="character" w:customStyle="1" w:styleId="WW8Num2z1">
    <w:name w:val="WW8Num2z1"/>
    <w:qFormat/>
    <w:rsid w:val="00233258"/>
  </w:style>
  <w:style w:type="character" w:customStyle="1" w:styleId="WW8Num2z2">
    <w:name w:val="WW8Num2z2"/>
    <w:qFormat/>
    <w:rsid w:val="00233258"/>
  </w:style>
  <w:style w:type="character" w:customStyle="1" w:styleId="WW8Num2z3">
    <w:name w:val="WW8Num2z3"/>
    <w:qFormat/>
    <w:rsid w:val="00233258"/>
  </w:style>
  <w:style w:type="character" w:customStyle="1" w:styleId="WW8Num2z4">
    <w:name w:val="WW8Num2z4"/>
    <w:qFormat/>
    <w:rsid w:val="00233258"/>
  </w:style>
  <w:style w:type="character" w:customStyle="1" w:styleId="WW8Num2z5">
    <w:name w:val="WW8Num2z5"/>
    <w:qFormat/>
    <w:rsid w:val="00233258"/>
  </w:style>
  <w:style w:type="character" w:customStyle="1" w:styleId="WW8Num2z6">
    <w:name w:val="WW8Num2z6"/>
    <w:qFormat/>
    <w:rsid w:val="00233258"/>
  </w:style>
  <w:style w:type="character" w:customStyle="1" w:styleId="WW8Num2z7">
    <w:name w:val="WW8Num2z7"/>
    <w:qFormat/>
    <w:rsid w:val="00233258"/>
  </w:style>
  <w:style w:type="character" w:customStyle="1" w:styleId="WW8Num2z8">
    <w:name w:val="WW8Num2z8"/>
    <w:qFormat/>
    <w:rsid w:val="00233258"/>
  </w:style>
  <w:style w:type="character" w:customStyle="1" w:styleId="WW8Num3z0">
    <w:name w:val="WW8Num3z0"/>
    <w:qFormat/>
    <w:rsid w:val="00233258"/>
  </w:style>
  <w:style w:type="character" w:customStyle="1" w:styleId="WW8Num3z1">
    <w:name w:val="WW8Num3z1"/>
    <w:qFormat/>
    <w:rsid w:val="00233258"/>
  </w:style>
  <w:style w:type="character" w:customStyle="1" w:styleId="WW8Num3z2">
    <w:name w:val="WW8Num3z2"/>
    <w:qFormat/>
    <w:rsid w:val="00233258"/>
  </w:style>
  <w:style w:type="character" w:customStyle="1" w:styleId="WW8Num3z3">
    <w:name w:val="WW8Num3z3"/>
    <w:qFormat/>
    <w:rsid w:val="00233258"/>
  </w:style>
  <w:style w:type="character" w:customStyle="1" w:styleId="WW8Num3z4">
    <w:name w:val="WW8Num3z4"/>
    <w:qFormat/>
    <w:rsid w:val="00233258"/>
  </w:style>
  <w:style w:type="character" w:customStyle="1" w:styleId="WW8Num3z5">
    <w:name w:val="WW8Num3z5"/>
    <w:qFormat/>
    <w:rsid w:val="00233258"/>
  </w:style>
  <w:style w:type="character" w:customStyle="1" w:styleId="WW8Num3z6">
    <w:name w:val="WW8Num3z6"/>
    <w:qFormat/>
    <w:rsid w:val="00233258"/>
  </w:style>
  <w:style w:type="character" w:customStyle="1" w:styleId="WW8Num3z7">
    <w:name w:val="WW8Num3z7"/>
    <w:qFormat/>
    <w:rsid w:val="00233258"/>
  </w:style>
  <w:style w:type="character" w:customStyle="1" w:styleId="WW8Num3z8">
    <w:name w:val="WW8Num3z8"/>
    <w:qFormat/>
    <w:rsid w:val="00233258"/>
  </w:style>
  <w:style w:type="character" w:customStyle="1" w:styleId="7">
    <w:name w:val="Основной шрифт абзаца7"/>
    <w:qFormat/>
    <w:rsid w:val="00233258"/>
  </w:style>
  <w:style w:type="character" w:customStyle="1" w:styleId="6">
    <w:name w:val="Основной шрифт абзаца6"/>
    <w:qFormat/>
    <w:rsid w:val="00233258"/>
  </w:style>
  <w:style w:type="character" w:customStyle="1" w:styleId="5">
    <w:name w:val="Основной шрифт абзаца5"/>
    <w:qFormat/>
    <w:rsid w:val="00233258"/>
  </w:style>
  <w:style w:type="character" w:customStyle="1" w:styleId="40">
    <w:name w:val="Основной шрифт абзаца4"/>
    <w:qFormat/>
    <w:rsid w:val="00233258"/>
  </w:style>
  <w:style w:type="character" w:customStyle="1" w:styleId="30">
    <w:name w:val="Основной шрифт абзаца3"/>
    <w:qFormat/>
    <w:rsid w:val="00233258"/>
  </w:style>
  <w:style w:type="character" w:customStyle="1" w:styleId="20">
    <w:name w:val="Основной шрифт абзаца2"/>
    <w:qFormat/>
    <w:rsid w:val="00233258"/>
  </w:style>
  <w:style w:type="character" w:customStyle="1" w:styleId="10">
    <w:name w:val="Основной шрифт абзаца1"/>
    <w:qFormat/>
    <w:rsid w:val="00233258"/>
  </w:style>
  <w:style w:type="character" w:customStyle="1" w:styleId="8">
    <w:name w:val="Основной шрифт абзаца8"/>
    <w:qFormat/>
    <w:rsid w:val="00233258"/>
  </w:style>
  <w:style w:type="character" w:customStyle="1" w:styleId="-">
    <w:name w:val="Интернет-ссылка"/>
    <w:basedOn w:val="a1"/>
    <w:uiPriority w:val="99"/>
    <w:unhideWhenUsed/>
    <w:rsid w:val="00D573E9"/>
    <w:rPr>
      <w:color w:val="0000FF" w:themeColor="hyperlink"/>
      <w:u w:val="single"/>
    </w:rPr>
  </w:style>
  <w:style w:type="character" w:customStyle="1" w:styleId="spellchecker-word-highlight">
    <w:name w:val="spellchecker-word-highlight"/>
    <w:basedOn w:val="8"/>
    <w:qFormat/>
    <w:rsid w:val="00233258"/>
  </w:style>
  <w:style w:type="character" w:customStyle="1" w:styleId="apple-converted-space">
    <w:name w:val="apple-converted-space"/>
    <w:basedOn w:val="8"/>
    <w:qFormat/>
    <w:rsid w:val="00233258"/>
  </w:style>
  <w:style w:type="character" w:customStyle="1" w:styleId="blk">
    <w:name w:val="blk"/>
    <w:basedOn w:val="8"/>
    <w:qFormat/>
    <w:rsid w:val="00233258"/>
  </w:style>
  <w:style w:type="character" w:customStyle="1" w:styleId="WW8Num4z0">
    <w:name w:val="WW8Num4z0"/>
    <w:qFormat/>
    <w:rsid w:val="00233258"/>
    <w:rPr>
      <w:rFonts w:ascii="Times New Roman" w:eastAsia="Calibri" w:hAnsi="Times New Roman" w:cs="Times New Roman"/>
      <w:color w:val="00000A"/>
      <w:sz w:val="24"/>
      <w:szCs w:val="24"/>
    </w:rPr>
  </w:style>
  <w:style w:type="character" w:customStyle="1" w:styleId="WW8Num4z1">
    <w:name w:val="WW8Num4z1"/>
    <w:qFormat/>
    <w:rsid w:val="00233258"/>
  </w:style>
  <w:style w:type="character" w:customStyle="1" w:styleId="WW8Num4z2">
    <w:name w:val="WW8Num4z2"/>
    <w:qFormat/>
    <w:rsid w:val="00233258"/>
  </w:style>
  <w:style w:type="character" w:customStyle="1" w:styleId="WW8Num4z3">
    <w:name w:val="WW8Num4z3"/>
    <w:qFormat/>
    <w:rsid w:val="00233258"/>
  </w:style>
  <w:style w:type="character" w:customStyle="1" w:styleId="WW8Num4z4">
    <w:name w:val="WW8Num4z4"/>
    <w:qFormat/>
    <w:rsid w:val="00233258"/>
  </w:style>
  <w:style w:type="character" w:customStyle="1" w:styleId="WW8Num4z5">
    <w:name w:val="WW8Num4z5"/>
    <w:qFormat/>
    <w:rsid w:val="00233258"/>
  </w:style>
  <w:style w:type="character" w:customStyle="1" w:styleId="WW8Num4z6">
    <w:name w:val="WW8Num4z6"/>
    <w:qFormat/>
    <w:rsid w:val="00233258"/>
  </w:style>
  <w:style w:type="character" w:customStyle="1" w:styleId="WW8Num4z7">
    <w:name w:val="WW8Num4z7"/>
    <w:qFormat/>
    <w:rsid w:val="00233258"/>
  </w:style>
  <w:style w:type="character" w:customStyle="1" w:styleId="WW8Num4z8">
    <w:name w:val="WW8Num4z8"/>
    <w:qFormat/>
    <w:rsid w:val="00233258"/>
  </w:style>
  <w:style w:type="character" w:customStyle="1" w:styleId="11">
    <w:name w:val="Основной текст + Полужирный1"/>
    <w:qFormat/>
    <w:rsid w:val="00D36E6F"/>
    <w:rPr>
      <w:b/>
      <w:bCs/>
      <w:sz w:val="22"/>
      <w:szCs w:val="22"/>
      <w:lang w:bidi="ar-SA"/>
    </w:rPr>
  </w:style>
  <w:style w:type="character" w:customStyle="1" w:styleId="100">
    <w:name w:val="Основной текст (10)_"/>
    <w:link w:val="101"/>
    <w:qFormat/>
    <w:rsid w:val="00D36E6F"/>
    <w:rPr>
      <w:sz w:val="26"/>
      <w:szCs w:val="26"/>
      <w:shd w:val="clear" w:color="auto" w:fill="FFFFFF"/>
    </w:rPr>
  </w:style>
  <w:style w:type="character" w:customStyle="1" w:styleId="12">
    <w:name w:val="Основной текст (12)_"/>
    <w:qFormat/>
    <w:rsid w:val="00D36E6F"/>
    <w:rPr>
      <w:i/>
      <w:iCs/>
      <w:sz w:val="26"/>
      <w:szCs w:val="26"/>
      <w:shd w:val="clear" w:color="auto" w:fill="FFFFFF"/>
    </w:rPr>
  </w:style>
  <w:style w:type="character" w:customStyle="1" w:styleId="1211">
    <w:name w:val="Основной текст (12) + 11"/>
    <w:qFormat/>
    <w:rsid w:val="00D36E6F"/>
    <w:rPr>
      <w:i/>
      <w:iCs/>
      <w:sz w:val="23"/>
      <w:szCs w:val="23"/>
      <w:shd w:val="clear" w:color="auto" w:fill="FFFFFF"/>
      <w:lang w:val="en-US" w:eastAsia="en-US"/>
    </w:rPr>
  </w:style>
  <w:style w:type="character" w:customStyle="1" w:styleId="10121">
    <w:name w:val="Основной текст (10) + 121"/>
    <w:qFormat/>
    <w:rsid w:val="00D36E6F"/>
    <w:rPr>
      <w:i/>
      <w:iCs/>
      <w:sz w:val="25"/>
      <w:szCs w:val="25"/>
      <w:shd w:val="clear" w:color="auto" w:fill="FFFFFF"/>
    </w:rPr>
  </w:style>
  <w:style w:type="character" w:customStyle="1" w:styleId="a4">
    <w:name w:val="Основной текст_"/>
    <w:basedOn w:val="a1"/>
    <w:qFormat/>
    <w:rsid w:val="00A32BCE"/>
    <w:rPr>
      <w:spacing w:val="-10"/>
      <w:sz w:val="25"/>
      <w:szCs w:val="25"/>
      <w:shd w:val="clear" w:color="auto" w:fill="FFFFFF"/>
    </w:rPr>
  </w:style>
  <w:style w:type="character" w:customStyle="1" w:styleId="a5">
    <w:name w:val="Основной текст + Полужирный"/>
    <w:basedOn w:val="a4"/>
    <w:qFormat/>
    <w:rsid w:val="004C2177"/>
    <w:rPr>
      <w:rFonts w:ascii="Times New Roman" w:eastAsia="Times New Roman" w:hAnsi="Times New Roman" w:cs="Times New Roman"/>
      <w:i w:val="0"/>
      <w:iCs w:val="0"/>
      <w:caps w:val="0"/>
      <w:smallCaps w:val="0"/>
      <w:spacing w:val="0"/>
      <w:sz w:val="25"/>
      <w:szCs w:val="25"/>
      <w:shd w:val="clear" w:color="auto" w:fill="FFFFFF"/>
    </w:rPr>
  </w:style>
  <w:style w:type="character" w:customStyle="1" w:styleId="a6">
    <w:name w:val="Текст выноски Знак"/>
    <w:basedOn w:val="a1"/>
    <w:semiHidden/>
    <w:qFormat/>
    <w:rsid w:val="008A6046"/>
    <w:rPr>
      <w:rFonts w:ascii="Segoe UI" w:hAnsi="Segoe UI" w:cs="Segoe UI"/>
      <w:color w:val="00000A"/>
      <w:sz w:val="18"/>
      <w:szCs w:val="18"/>
      <w:lang w:eastAsia="zh-CN"/>
    </w:rPr>
  </w:style>
  <w:style w:type="character" w:customStyle="1" w:styleId="a7">
    <w:name w:val="Основной текст Знак"/>
    <w:basedOn w:val="a1"/>
    <w:uiPriority w:val="99"/>
    <w:qFormat/>
    <w:rsid w:val="0098201D"/>
    <w:rPr>
      <w:color w:val="00000A"/>
      <w:sz w:val="24"/>
      <w:lang w:eastAsia="zh-CN"/>
    </w:rPr>
  </w:style>
  <w:style w:type="character" w:customStyle="1" w:styleId="13">
    <w:name w:val="Основной текст Знак1"/>
    <w:basedOn w:val="a1"/>
    <w:uiPriority w:val="99"/>
    <w:qFormat/>
    <w:rsid w:val="00AE025F"/>
    <w:rPr>
      <w:rFonts w:ascii="Times New Roman" w:hAnsi="Times New Roman" w:cs="Times New Roman"/>
      <w:sz w:val="27"/>
      <w:szCs w:val="27"/>
      <w:u w:val="none"/>
    </w:rPr>
  </w:style>
  <w:style w:type="paragraph" w:customStyle="1" w:styleId="a0">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rsid w:val="00233258"/>
    <w:pPr>
      <w:spacing w:after="120"/>
    </w:pPr>
    <w:rPr>
      <w:sz w:val="24"/>
    </w:rPr>
  </w:style>
  <w:style w:type="paragraph" w:styleId="a9">
    <w:name w:val="List"/>
    <w:basedOn w:val="a8"/>
    <w:rsid w:val="00233258"/>
    <w:rPr>
      <w:rFonts w:cs="Mangal"/>
    </w:rPr>
  </w:style>
  <w:style w:type="paragraph" w:styleId="aa">
    <w:name w:val="caption"/>
    <w:basedOn w:val="a"/>
    <w:qFormat/>
    <w:rsid w:val="00233258"/>
    <w:pPr>
      <w:suppressLineNumbers/>
      <w:spacing w:before="120" w:after="120"/>
    </w:pPr>
    <w:rPr>
      <w:rFonts w:cs="Mangal"/>
      <w:i/>
      <w:iCs/>
      <w:sz w:val="24"/>
      <w:szCs w:val="24"/>
    </w:rPr>
  </w:style>
  <w:style w:type="paragraph" w:styleId="ab">
    <w:name w:val="index heading"/>
    <w:basedOn w:val="a"/>
    <w:qFormat/>
    <w:rsid w:val="009A2749"/>
    <w:pPr>
      <w:suppressLineNumbers/>
    </w:pPr>
    <w:rPr>
      <w:rFonts w:cs="Arial"/>
    </w:rPr>
  </w:style>
  <w:style w:type="paragraph" w:customStyle="1" w:styleId="14">
    <w:name w:val="Заголовок1"/>
    <w:basedOn w:val="a"/>
    <w:qFormat/>
    <w:rsid w:val="00233258"/>
    <w:pPr>
      <w:keepNext/>
      <w:spacing w:before="240" w:after="120"/>
    </w:pPr>
    <w:rPr>
      <w:rFonts w:ascii="Liberation Sans" w:eastAsia="Microsoft YaHei" w:hAnsi="Liberation Sans" w:cs="Mangal"/>
      <w:sz w:val="28"/>
      <w:szCs w:val="28"/>
    </w:rPr>
  </w:style>
  <w:style w:type="paragraph" w:customStyle="1" w:styleId="80">
    <w:name w:val="Указатель8"/>
    <w:basedOn w:val="a"/>
    <w:qFormat/>
    <w:rsid w:val="00233258"/>
    <w:pPr>
      <w:suppressLineNumbers/>
    </w:pPr>
    <w:rPr>
      <w:rFonts w:cs="Mangal"/>
    </w:rPr>
  </w:style>
  <w:style w:type="paragraph" w:customStyle="1" w:styleId="70">
    <w:name w:val="Название объекта7"/>
    <w:basedOn w:val="a"/>
    <w:qFormat/>
    <w:rsid w:val="00233258"/>
    <w:pPr>
      <w:suppressLineNumbers/>
      <w:spacing w:before="120" w:after="120"/>
    </w:pPr>
    <w:rPr>
      <w:rFonts w:cs="Mangal"/>
      <w:i/>
      <w:iCs/>
      <w:sz w:val="24"/>
      <w:szCs w:val="24"/>
    </w:rPr>
  </w:style>
  <w:style w:type="paragraph" w:customStyle="1" w:styleId="71">
    <w:name w:val="Указатель7"/>
    <w:basedOn w:val="a"/>
    <w:qFormat/>
    <w:rsid w:val="00233258"/>
    <w:pPr>
      <w:suppressLineNumbers/>
    </w:pPr>
    <w:rPr>
      <w:rFonts w:cs="Mangal"/>
    </w:rPr>
  </w:style>
  <w:style w:type="paragraph" w:customStyle="1" w:styleId="60">
    <w:name w:val="Название объекта6"/>
    <w:basedOn w:val="a"/>
    <w:qFormat/>
    <w:rsid w:val="00233258"/>
    <w:pPr>
      <w:suppressLineNumbers/>
      <w:spacing w:before="120" w:after="120"/>
    </w:pPr>
    <w:rPr>
      <w:rFonts w:cs="Mangal"/>
      <w:i/>
      <w:iCs/>
      <w:sz w:val="24"/>
      <w:szCs w:val="24"/>
    </w:rPr>
  </w:style>
  <w:style w:type="paragraph" w:customStyle="1" w:styleId="61">
    <w:name w:val="Указатель6"/>
    <w:basedOn w:val="a"/>
    <w:qFormat/>
    <w:rsid w:val="00233258"/>
    <w:pPr>
      <w:suppressLineNumbers/>
    </w:pPr>
    <w:rPr>
      <w:rFonts w:cs="Mangal"/>
    </w:rPr>
  </w:style>
  <w:style w:type="paragraph" w:customStyle="1" w:styleId="50">
    <w:name w:val="Название объекта5"/>
    <w:basedOn w:val="a"/>
    <w:qFormat/>
    <w:rsid w:val="00233258"/>
    <w:pPr>
      <w:suppressLineNumbers/>
      <w:spacing w:before="120" w:after="120"/>
    </w:pPr>
    <w:rPr>
      <w:rFonts w:cs="Mangal"/>
      <w:i/>
      <w:iCs/>
      <w:sz w:val="24"/>
      <w:szCs w:val="24"/>
    </w:rPr>
  </w:style>
  <w:style w:type="paragraph" w:customStyle="1" w:styleId="51">
    <w:name w:val="Указатель5"/>
    <w:basedOn w:val="a"/>
    <w:qFormat/>
    <w:rsid w:val="00233258"/>
    <w:pPr>
      <w:suppressLineNumbers/>
    </w:pPr>
    <w:rPr>
      <w:rFonts w:cs="Mangal"/>
    </w:rPr>
  </w:style>
  <w:style w:type="paragraph" w:customStyle="1" w:styleId="41">
    <w:name w:val="Название объекта4"/>
    <w:basedOn w:val="a"/>
    <w:qFormat/>
    <w:rsid w:val="00233258"/>
    <w:pPr>
      <w:suppressLineNumbers/>
      <w:spacing w:before="120" w:after="120"/>
    </w:pPr>
    <w:rPr>
      <w:rFonts w:cs="Mangal"/>
      <w:i/>
      <w:iCs/>
      <w:sz w:val="24"/>
      <w:szCs w:val="24"/>
    </w:rPr>
  </w:style>
  <w:style w:type="paragraph" w:customStyle="1" w:styleId="42">
    <w:name w:val="Указатель4"/>
    <w:basedOn w:val="a"/>
    <w:qFormat/>
    <w:rsid w:val="00233258"/>
    <w:pPr>
      <w:suppressLineNumbers/>
    </w:pPr>
    <w:rPr>
      <w:rFonts w:cs="Mangal"/>
    </w:rPr>
  </w:style>
  <w:style w:type="paragraph" w:customStyle="1" w:styleId="31">
    <w:name w:val="Название объекта3"/>
    <w:basedOn w:val="a"/>
    <w:qFormat/>
    <w:rsid w:val="00233258"/>
    <w:pPr>
      <w:suppressLineNumbers/>
      <w:spacing w:before="120" w:after="120"/>
    </w:pPr>
    <w:rPr>
      <w:rFonts w:cs="Mangal"/>
      <w:i/>
      <w:iCs/>
      <w:sz w:val="24"/>
      <w:szCs w:val="24"/>
    </w:rPr>
  </w:style>
  <w:style w:type="paragraph" w:customStyle="1" w:styleId="32">
    <w:name w:val="Указатель3"/>
    <w:basedOn w:val="a"/>
    <w:qFormat/>
    <w:rsid w:val="00233258"/>
    <w:pPr>
      <w:suppressLineNumbers/>
    </w:pPr>
    <w:rPr>
      <w:rFonts w:cs="Mangal"/>
    </w:rPr>
  </w:style>
  <w:style w:type="paragraph" w:customStyle="1" w:styleId="21">
    <w:name w:val="Название объекта2"/>
    <w:basedOn w:val="a"/>
    <w:qFormat/>
    <w:rsid w:val="00233258"/>
    <w:pPr>
      <w:suppressLineNumbers/>
      <w:spacing w:before="120" w:after="120"/>
    </w:pPr>
    <w:rPr>
      <w:rFonts w:cs="Mangal"/>
      <w:i/>
      <w:iCs/>
      <w:sz w:val="24"/>
      <w:szCs w:val="24"/>
    </w:rPr>
  </w:style>
  <w:style w:type="paragraph" w:customStyle="1" w:styleId="22">
    <w:name w:val="Указатель2"/>
    <w:basedOn w:val="a"/>
    <w:qFormat/>
    <w:rsid w:val="00233258"/>
    <w:pPr>
      <w:suppressLineNumbers/>
    </w:pPr>
    <w:rPr>
      <w:rFonts w:cs="Mangal"/>
    </w:rPr>
  </w:style>
  <w:style w:type="paragraph" w:customStyle="1" w:styleId="15">
    <w:name w:val="Название объекта1"/>
    <w:basedOn w:val="a"/>
    <w:qFormat/>
    <w:rsid w:val="00233258"/>
    <w:pPr>
      <w:suppressLineNumbers/>
      <w:spacing w:before="120" w:after="120"/>
    </w:pPr>
    <w:rPr>
      <w:rFonts w:cs="Mangal"/>
      <w:i/>
      <w:iCs/>
      <w:sz w:val="24"/>
      <w:szCs w:val="24"/>
    </w:rPr>
  </w:style>
  <w:style w:type="paragraph" w:customStyle="1" w:styleId="16">
    <w:name w:val="Указатель1"/>
    <w:basedOn w:val="a"/>
    <w:qFormat/>
    <w:rsid w:val="00233258"/>
    <w:pPr>
      <w:suppressLineNumbers/>
    </w:pPr>
    <w:rPr>
      <w:rFonts w:cs="Mangal"/>
    </w:rPr>
  </w:style>
  <w:style w:type="paragraph" w:customStyle="1" w:styleId="9">
    <w:name w:val="Указатель9"/>
    <w:basedOn w:val="a"/>
    <w:qFormat/>
    <w:rsid w:val="00233258"/>
    <w:pPr>
      <w:suppressLineNumbers/>
    </w:pPr>
    <w:rPr>
      <w:rFonts w:cs="Mangal"/>
    </w:rPr>
  </w:style>
  <w:style w:type="paragraph" w:customStyle="1" w:styleId="ac">
    <w:name w:val="Верхний и нижний колонтитулы"/>
    <w:basedOn w:val="a"/>
    <w:qFormat/>
  </w:style>
  <w:style w:type="paragraph" w:styleId="ad">
    <w:name w:val="header"/>
    <w:basedOn w:val="a"/>
    <w:rsid w:val="00233258"/>
    <w:pPr>
      <w:tabs>
        <w:tab w:val="center" w:pos="4677"/>
        <w:tab w:val="right" w:pos="9355"/>
      </w:tabs>
    </w:pPr>
  </w:style>
  <w:style w:type="paragraph" w:styleId="ae">
    <w:name w:val="footer"/>
    <w:basedOn w:val="a"/>
    <w:rsid w:val="00233258"/>
    <w:pPr>
      <w:tabs>
        <w:tab w:val="center" w:pos="4677"/>
        <w:tab w:val="right" w:pos="9355"/>
      </w:tabs>
    </w:pPr>
  </w:style>
  <w:style w:type="paragraph" w:customStyle="1" w:styleId="af">
    <w:name w:val="Адресат вверху"/>
    <w:basedOn w:val="a"/>
    <w:qFormat/>
    <w:rsid w:val="00233258"/>
    <w:pPr>
      <w:jc w:val="both"/>
    </w:pPr>
    <w:rPr>
      <w:b/>
      <w:sz w:val="24"/>
    </w:rPr>
  </w:style>
  <w:style w:type="paragraph" w:customStyle="1" w:styleId="ConsPlusNormal">
    <w:name w:val="ConsPlusNormal"/>
    <w:qFormat/>
    <w:rsid w:val="00233258"/>
    <w:pPr>
      <w:widowControl w:val="0"/>
    </w:pPr>
    <w:rPr>
      <w:rFonts w:ascii="Arial" w:hAnsi="Arial" w:cs="Arial"/>
      <w:color w:val="00000A"/>
      <w:lang w:eastAsia="zh-CN"/>
    </w:rPr>
  </w:style>
  <w:style w:type="paragraph" w:customStyle="1" w:styleId="parameter">
    <w:name w:val="parameter"/>
    <w:basedOn w:val="a"/>
    <w:qFormat/>
    <w:rsid w:val="00233258"/>
    <w:pPr>
      <w:spacing w:before="280" w:after="280"/>
    </w:pPr>
    <w:rPr>
      <w:sz w:val="24"/>
      <w:szCs w:val="24"/>
    </w:rPr>
  </w:style>
  <w:style w:type="paragraph" w:customStyle="1" w:styleId="parametervalue">
    <w:name w:val="parametervalue"/>
    <w:basedOn w:val="a"/>
    <w:qFormat/>
    <w:rsid w:val="00233258"/>
    <w:pPr>
      <w:spacing w:before="280" w:after="280"/>
    </w:pPr>
    <w:rPr>
      <w:sz w:val="24"/>
      <w:szCs w:val="24"/>
    </w:rPr>
  </w:style>
  <w:style w:type="paragraph" w:customStyle="1" w:styleId="17">
    <w:name w:val="Обычный (веб)1"/>
    <w:basedOn w:val="a"/>
    <w:qFormat/>
    <w:rsid w:val="00233258"/>
    <w:pPr>
      <w:spacing w:before="280" w:after="280"/>
    </w:pPr>
    <w:rPr>
      <w:sz w:val="24"/>
      <w:szCs w:val="24"/>
    </w:rPr>
  </w:style>
  <w:style w:type="paragraph" w:customStyle="1" w:styleId="200">
    <w:name w:val="20"/>
    <w:basedOn w:val="a"/>
    <w:qFormat/>
    <w:rsid w:val="00233258"/>
    <w:pPr>
      <w:spacing w:before="280" w:after="280"/>
    </w:pPr>
    <w:rPr>
      <w:rFonts w:eastAsia="Calibri"/>
      <w:sz w:val="24"/>
      <w:szCs w:val="24"/>
    </w:rPr>
  </w:style>
  <w:style w:type="paragraph" w:customStyle="1" w:styleId="af0">
    <w:name w:val="Содержимое таблицы"/>
    <w:basedOn w:val="a"/>
    <w:qFormat/>
    <w:rsid w:val="00233258"/>
    <w:pPr>
      <w:suppressLineNumbers/>
    </w:pPr>
  </w:style>
  <w:style w:type="paragraph" w:customStyle="1" w:styleId="af1">
    <w:name w:val="Заголовок таблицы"/>
    <w:basedOn w:val="af0"/>
    <w:qFormat/>
    <w:rsid w:val="00233258"/>
    <w:pPr>
      <w:jc w:val="center"/>
    </w:pPr>
    <w:rPr>
      <w:b/>
      <w:bCs/>
    </w:rPr>
  </w:style>
  <w:style w:type="paragraph" w:customStyle="1" w:styleId="ConsPlusNonformat">
    <w:name w:val="ConsPlusNonformat"/>
    <w:qFormat/>
    <w:rsid w:val="00233258"/>
    <w:rPr>
      <w:rFonts w:ascii="Courier New" w:eastAsia="Arial" w:hAnsi="Courier New" w:cs="Courier New"/>
      <w:color w:val="00000A"/>
      <w:szCs w:val="24"/>
      <w:lang w:eastAsia="zh-CN" w:bidi="hi-IN"/>
    </w:rPr>
  </w:style>
  <w:style w:type="paragraph" w:customStyle="1" w:styleId="ConsPlusTitle">
    <w:name w:val="ConsPlusTitle"/>
    <w:qFormat/>
    <w:rsid w:val="00233258"/>
    <w:rPr>
      <w:rFonts w:ascii="Arial" w:eastAsia="Arial" w:hAnsi="Arial" w:cs="Courier New"/>
      <w:b/>
      <w:color w:val="00000A"/>
      <w:szCs w:val="24"/>
      <w:lang w:eastAsia="zh-CN" w:bidi="hi-IN"/>
    </w:rPr>
  </w:style>
  <w:style w:type="paragraph" w:customStyle="1" w:styleId="ConsPlusCell">
    <w:name w:val="ConsPlusCell"/>
    <w:qFormat/>
    <w:rsid w:val="00233258"/>
    <w:rPr>
      <w:rFonts w:ascii="Courier New" w:eastAsia="Arial" w:hAnsi="Courier New" w:cs="Courier New"/>
      <w:color w:val="00000A"/>
      <w:szCs w:val="24"/>
      <w:lang w:eastAsia="zh-CN" w:bidi="hi-IN"/>
    </w:rPr>
  </w:style>
  <w:style w:type="paragraph" w:customStyle="1" w:styleId="ConsPlusDocList">
    <w:name w:val="ConsPlusDocList"/>
    <w:qFormat/>
    <w:rsid w:val="00233258"/>
    <w:rPr>
      <w:rFonts w:ascii="Courier New" w:eastAsia="Arial" w:hAnsi="Courier New" w:cs="Courier New"/>
      <w:color w:val="00000A"/>
      <w:szCs w:val="24"/>
      <w:lang w:eastAsia="zh-CN" w:bidi="hi-IN"/>
    </w:rPr>
  </w:style>
  <w:style w:type="paragraph" w:customStyle="1" w:styleId="ConsPlusTitlePage">
    <w:name w:val="ConsPlusTitlePage"/>
    <w:qFormat/>
    <w:rsid w:val="00233258"/>
    <w:rPr>
      <w:rFonts w:ascii="Tahoma" w:eastAsia="Arial" w:hAnsi="Tahoma" w:cs="Courier New"/>
      <w:color w:val="00000A"/>
      <w:szCs w:val="24"/>
      <w:lang w:eastAsia="zh-CN" w:bidi="hi-IN"/>
    </w:rPr>
  </w:style>
  <w:style w:type="paragraph" w:customStyle="1" w:styleId="ConsPlusJurTerm">
    <w:name w:val="ConsPlusJurTerm"/>
    <w:qFormat/>
    <w:rsid w:val="00233258"/>
    <w:rPr>
      <w:rFonts w:ascii="Tahoma" w:eastAsia="Arial" w:hAnsi="Tahoma" w:cs="Courier New"/>
      <w:color w:val="00000A"/>
      <w:sz w:val="26"/>
      <w:szCs w:val="24"/>
      <w:lang w:eastAsia="zh-CN" w:bidi="hi-IN"/>
    </w:rPr>
  </w:style>
  <w:style w:type="paragraph" w:customStyle="1" w:styleId="Apxrz">
    <w:name w:val="Apx\rz"/>
    <w:qFormat/>
    <w:rsid w:val="00233258"/>
    <w:pPr>
      <w:widowControl w:val="0"/>
    </w:pPr>
    <w:rPr>
      <w:rFonts w:eastAsia="Arial" w:cs="Mangal"/>
      <w:color w:val="00000A"/>
      <w:szCs w:val="24"/>
      <w:lang w:eastAsia="zh-CN" w:bidi="hi-IN"/>
    </w:rPr>
  </w:style>
  <w:style w:type="paragraph" w:customStyle="1" w:styleId="210">
    <w:name w:val="Основной текст с отступом 21"/>
    <w:basedOn w:val="a"/>
    <w:qFormat/>
    <w:rsid w:val="00233258"/>
    <w:pPr>
      <w:spacing w:after="120" w:line="480" w:lineRule="auto"/>
      <w:ind w:left="283"/>
      <w:jc w:val="both"/>
    </w:pPr>
  </w:style>
  <w:style w:type="paragraph" w:customStyle="1" w:styleId="101">
    <w:name w:val="Основной текст (10)1"/>
    <w:basedOn w:val="a"/>
    <w:link w:val="100"/>
    <w:qFormat/>
    <w:rsid w:val="00D36E6F"/>
    <w:pPr>
      <w:shd w:val="clear" w:color="auto" w:fill="FFFFFF"/>
      <w:suppressAutoHyphens w:val="0"/>
      <w:spacing w:line="442" w:lineRule="exact"/>
    </w:pPr>
    <w:rPr>
      <w:sz w:val="26"/>
      <w:szCs w:val="26"/>
      <w:lang w:eastAsia="ru-RU"/>
    </w:rPr>
  </w:style>
  <w:style w:type="paragraph" w:customStyle="1" w:styleId="120">
    <w:name w:val="Основной текст (12)"/>
    <w:basedOn w:val="a"/>
    <w:qFormat/>
    <w:rsid w:val="00D36E6F"/>
    <w:pPr>
      <w:shd w:val="clear" w:color="auto" w:fill="FFFFFF"/>
      <w:suppressAutoHyphens w:val="0"/>
      <w:spacing w:line="293" w:lineRule="exact"/>
      <w:jc w:val="both"/>
    </w:pPr>
    <w:rPr>
      <w:i/>
      <w:iCs/>
      <w:sz w:val="26"/>
      <w:szCs w:val="26"/>
      <w:lang w:eastAsia="ru-RU"/>
    </w:rPr>
  </w:style>
  <w:style w:type="paragraph" w:styleId="af2">
    <w:name w:val="List Paragraph"/>
    <w:basedOn w:val="a"/>
    <w:uiPriority w:val="34"/>
    <w:qFormat/>
    <w:rsid w:val="00DA016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8">
    <w:name w:val="Основной текст1"/>
    <w:basedOn w:val="a"/>
    <w:qFormat/>
    <w:rsid w:val="00A32BCE"/>
    <w:pPr>
      <w:shd w:val="clear" w:color="auto" w:fill="FFFFFF"/>
      <w:suppressAutoHyphens w:val="0"/>
      <w:spacing w:line="274" w:lineRule="exact"/>
      <w:jc w:val="both"/>
    </w:pPr>
    <w:rPr>
      <w:spacing w:val="-10"/>
      <w:sz w:val="25"/>
      <w:szCs w:val="25"/>
      <w:lang w:eastAsia="ru-RU"/>
    </w:rPr>
  </w:style>
  <w:style w:type="paragraph" w:customStyle="1" w:styleId="23">
    <w:name w:val="Основной текст2"/>
    <w:basedOn w:val="a"/>
    <w:qFormat/>
    <w:rsid w:val="001B6008"/>
    <w:pPr>
      <w:shd w:val="clear" w:color="auto" w:fill="FFFFFF"/>
      <w:suppressAutoHyphens w:val="0"/>
      <w:spacing w:after="180" w:line="324" w:lineRule="exact"/>
    </w:pPr>
    <w:rPr>
      <w:color w:val="000000"/>
      <w:sz w:val="25"/>
      <w:szCs w:val="25"/>
      <w:lang w:eastAsia="ru-RU"/>
    </w:rPr>
  </w:style>
  <w:style w:type="paragraph" w:customStyle="1" w:styleId="Default">
    <w:name w:val="Default"/>
    <w:qFormat/>
    <w:rsid w:val="00DE3BE5"/>
    <w:rPr>
      <w:rFonts w:ascii="Calibri" w:eastAsiaTheme="minorHAnsi" w:hAnsi="Calibri" w:cs="Calibri"/>
      <w:color w:val="000000"/>
      <w:sz w:val="24"/>
      <w:szCs w:val="24"/>
      <w:lang w:eastAsia="en-US"/>
    </w:rPr>
  </w:style>
  <w:style w:type="paragraph" w:styleId="af3">
    <w:name w:val="Normal (Web)"/>
    <w:basedOn w:val="a"/>
    <w:uiPriority w:val="99"/>
    <w:semiHidden/>
    <w:unhideWhenUsed/>
    <w:qFormat/>
    <w:rsid w:val="0050239D"/>
    <w:pPr>
      <w:suppressAutoHyphens w:val="0"/>
      <w:spacing w:beforeAutospacing="1" w:afterAutospacing="1"/>
    </w:pPr>
    <w:rPr>
      <w:sz w:val="24"/>
      <w:szCs w:val="24"/>
      <w:lang w:eastAsia="ru-RU"/>
    </w:rPr>
  </w:style>
  <w:style w:type="paragraph" w:styleId="af4">
    <w:name w:val="Balloon Text"/>
    <w:basedOn w:val="a"/>
    <w:semiHidden/>
    <w:unhideWhenUsed/>
    <w:qFormat/>
    <w:rsid w:val="008A6046"/>
    <w:rPr>
      <w:rFonts w:ascii="Segoe UI" w:hAnsi="Segoe UI" w:cs="Segoe UI"/>
      <w:sz w:val="18"/>
      <w:szCs w:val="18"/>
    </w:rPr>
  </w:style>
  <w:style w:type="paragraph" w:customStyle="1" w:styleId="-3">
    <w:name w:val="Пункт-3"/>
    <w:basedOn w:val="a"/>
    <w:qFormat/>
    <w:rsid w:val="00B6077A"/>
    <w:pPr>
      <w:tabs>
        <w:tab w:val="left" w:pos="2574"/>
      </w:tabs>
      <w:suppressAutoHyphens w:val="0"/>
      <w:spacing w:line="288" w:lineRule="auto"/>
      <w:ind w:left="873" w:firstLine="567"/>
      <w:jc w:val="both"/>
    </w:pPr>
    <w:rPr>
      <w:sz w:val="28"/>
      <w:szCs w:val="24"/>
      <w:lang w:eastAsia="ru-RU"/>
    </w:rPr>
  </w:style>
  <w:style w:type="paragraph" w:customStyle="1" w:styleId="19">
    <w:name w:val="Обычная таблица1"/>
    <w:qFormat/>
  </w:style>
  <w:style w:type="table" w:styleId="af5">
    <w:name w:val="Table Grid"/>
    <w:basedOn w:val="a2"/>
    <w:rsid w:val="00676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9A8E06C7EA3002A211F313464A24D6E760CD490FD8ECBE7A6E881514223A9253CE92CC5070D21FC4C4621985856357B303187389F7107EP9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113031E9C220E50C4B490074E0B5C8E38018A7F08F2DB581802904798AC97C452118C8B5F9107D6B58936D29B98F3F57190CFE022s4m7I" TargetMode="External"/><Relationship Id="rId12" Type="http://schemas.openxmlformats.org/officeDocument/2006/relationships/hyperlink" Target="consultantplus://offline/ref=9A8E06C7EA3002A211F313464A24D6E760CD490FD8ECBE7A6E881514223A9253CE92CC5070D21FC4C4621985856357B303187389F7107EP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13031E9C220E50C4B490074E0B5C8E38018A7F08F2DB581802904798AC97C452118C8B5F9607D6B58936D29B98F3F57190CFE022s4m7I" TargetMode="External"/><Relationship Id="rId11" Type="http://schemas.openxmlformats.org/officeDocument/2006/relationships/hyperlink" Target="consultantplus://offline/ref=9A8E06C7EA3002A211F313464A24D6E760CD490FD8ECBE7A6E881514223A9253CE92CC5070D21FC4C4621985856357B303187389F7107EP9N" TargetMode="External"/><Relationship Id="rId5" Type="http://schemas.openxmlformats.org/officeDocument/2006/relationships/image" Target="media/image1.png"/><Relationship Id="rId10" Type="http://schemas.openxmlformats.org/officeDocument/2006/relationships/hyperlink" Target="consultantplus://offline/ref=9A8E06C7EA3002A211F313464A24D6E760CD490FD8ECBE7A6E881514223A9253CE92CC5070D21FC4C4621985856357B303187389F7107EP9N" TargetMode="External"/><Relationship Id="rId4" Type="http://schemas.openxmlformats.org/officeDocument/2006/relationships/webSettings" Target="webSettings.xml"/><Relationship Id="rId9" Type="http://schemas.openxmlformats.org/officeDocument/2006/relationships/hyperlink" Target="consultantplus://offline/ref=9A8E06C7EA3002A211F313464A24D6E760CD490FD8ECBE7A6E881514223A9253CE92CC5070D21FC4C4621985856357B303187389F7107EP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2202</TotalTime>
  <Pages>6</Pages>
  <Words>2749</Words>
  <Characters>15673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Решение Новосибирского УФАС России от 29.12.2021 N 054/01/18.1-2517/2021Обстоятельства: Поступила жалоба на необоснованное отклонение заявки Заявителя, на основании отсутствия справки об исполнении обязанности по уплате налогов, сборов, пеней, штрафов, пр</vt:lpstr>
    </vt:vector>
  </TitlesOfParts>
  <Company>КонсультантПлюс Версия 4022.00.21</Company>
  <LinksUpToDate>false</LinksUpToDate>
  <CharactersWithSpaces>18386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Новосибирского УФАС России от 29.12.2021 N 054/01/18.1-2517/2021Обстоятельства: Поступила жалоба на необоснованное отклонение заявки Заявителя, на основании отсутствия справки об исполнении обязанности по уплате налогов, сборов, пеней, штрафов, процентов, сформированной на дату не ранее чем за 2 месяца до даты размещения извещения о закупке в ЕИС, подписанной и скрепленной печатью налогового органа либо подписанная усиленной квалифицированной электронной подписью должностного лица налогового органа</dc:title>
  <dc:subject/>
  <dc:creator/>
  <dc:description/>
  <cp:lastModifiedBy>Надежда Сергеевна Сенокосова</cp:lastModifiedBy>
  <cp:revision>134</cp:revision>
  <cp:lastPrinted>2022-11-18T07:17:00Z</cp:lastPrinted>
  <dcterms:created xsi:type="dcterms:W3CDTF">2022-11-17T16:15:00Z</dcterms:created>
  <dcterms:modified xsi:type="dcterms:W3CDTF">2022-11-18T07:40:00Z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