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1AD9" w:rsidRDefault="008A6046">
      <w:pPr>
        <w:widowControl w:val="0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tbl>
      <w:tblPr>
        <w:tblW w:w="9805" w:type="dxa"/>
        <w:tblInd w:w="-108" w:type="dxa"/>
        <w:tblLook w:val="0000"/>
      </w:tblPr>
      <w:tblGrid>
        <w:gridCol w:w="9805"/>
      </w:tblGrid>
      <w:tr w:rsidR="008C1AD9" w:rsidRPr="007322F8">
        <w:trPr>
          <w:trHeight w:val="1862"/>
        </w:trPr>
        <w:tc>
          <w:tcPr>
            <w:tcW w:w="9805" w:type="dxa"/>
            <w:shd w:val="clear" w:color="auto" w:fill="FFFFFF"/>
          </w:tcPr>
          <w:p w:rsidR="008C1AD9" w:rsidRPr="007322F8" w:rsidRDefault="008A6046">
            <w:pPr>
              <w:pStyle w:val="a6"/>
              <w:jc w:val="center"/>
              <w:rPr>
                <w:b/>
                <w:color w:val="0066CC"/>
              </w:rPr>
            </w:pPr>
            <w:r w:rsidRPr="007322F8">
              <w:rPr>
                <w:b/>
                <w:color w:val="0066CC"/>
              </w:rPr>
              <w:t>УПРАВЛЕНИЕ ФЕДЕРАЛЬНОЙ АНТИМОНОПОЛЬНОЙ СЛУЖБЫ</w:t>
            </w:r>
          </w:p>
          <w:p w:rsidR="008C1AD9" w:rsidRPr="007322F8" w:rsidRDefault="008A6046">
            <w:pPr>
              <w:jc w:val="center"/>
              <w:rPr>
                <w:b/>
                <w:color w:val="0066CC"/>
                <w:sz w:val="22"/>
              </w:rPr>
            </w:pPr>
            <w:r w:rsidRPr="007322F8"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 w:rsidR="008C1AD9" w:rsidRPr="007322F8" w:rsidRDefault="008C1AD9">
            <w:pPr>
              <w:jc w:val="center"/>
              <w:rPr>
                <w:b/>
                <w:color w:val="0066CC"/>
                <w:sz w:val="22"/>
              </w:rPr>
            </w:pPr>
          </w:p>
          <w:p w:rsidR="008C1AD9" w:rsidRPr="007322F8" w:rsidRDefault="008C1AD9">
            <w:pPr>
              <w:jc w:val="center"/>
              <w:rPr>
                <w:b/>
                <w:color w:val="0066CC"/>
                <w:sz w:val="22"/>
              </w:rPr>
            </w:pPr>
          </w:p>
          <w:p w:rsidR="008C1AD9" w:rsidRPr="007322F8" w:rsidRDefault="008A6046">
            <w:pPr>
              <w:pStyle w:val="3"/>
              <w:numPr>
                <w:ilvl w:val="2"/>
                <w:numId w:val="3"/>
              </w:numPr>
              <w:rPr>
                <w:color w:val="0066CC"/>
                <w:sz w:val="32"/>
              </w:rPr>
            </w:pPr>
            <w:r w:rsidRPr="007322F8">
              <w:rPr>
                <w:color w:val="0066CC"/>
                <w:sz w:val="32"/>
              </w:rPr>
              <w:t>Р Е Ш Е Н И Е</w:t>
            </w:r>
          </w:p>
          <w:p w:rsidR="008C1AD9" w:rsidRPr="007322F8" w:rsidRDefault="008C1AD9">
            <w:pPr>
              <w:pStyle w:val="a6"/>
            </w:pPr>
          </w:p>
          <w:p w:rsidR="008C1AD9" w:rsidRPr="008A6046" w:rsidRDefault="009B6194">
            <w:pPr>
              <w:tabs>
                <w:tab w:val="left" w:pos="5479"/>
              </w:tabs>
            </w:pPr>
            <w:r>
              <w:rPr>
                <w:bCs/>
                <w:sz w:val="24"/>
                <w:szCs w:val="24"/>
                <w:lang w:val="en-US"/>
              </w:rPr>
              <w:t>22</w:t>
            </w:r>
            <w:r w:rsidR="008A6046" w:rsidRPr="008A604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декабря</w:t>
            </w:r>
            <w:r w:rsidR="008A6046" w:rsidRPr="008A6046">
              <w:rPr>
                <w:bCs/>
                <w:sz w:val="24"/>
                <w:szCs w:val="24"/>
              </w:rPr>
              <w:t xml:space="preserve"> 202</w:t>
            </w:r>
            <w:r w:rsidR="007322F8" w:rsidRPr="008A6046">
              <w:rPr>
                <w:bCs/>
                <w:sz w:val="24"/>
                <w:szCs w:val="24"/>
              </w:rPr>
              <w:t>1</w:t>
            </w:r>
            <w:r w:rsidR="008A6046" w:rsidRPr="008A6046">
              <w:rPr>
                <w:bCs/>
                <w:sz w:val="24"/>
                <w:szCs w:val="24"/>
              </w:rPr>
              <w:t xml:space="preserve"> года</w:t>
            </w:r>
            <w:r w:rsidR="008A6046" w:rsidRPr="008A6046">
              <w:rPr>
                <w:bCs/>
                <w:sz w:val="24"/>
                <w:szCs w:val="24"/>
              </w:rPr>
              <w:tab/>
              <w:t xml:space="preserve">                          №</w:t>
            </w:r>
            <w:r w:rsidR="007322F8" w:rsidRPr="008A6046">
              <w:rPr>
                <w:bCs/>
                <w:sz w:val="24"/>
                <w:szCs w:val="24"/>
              </w:rPr>
              <w:t xml:space="preserve"> </w:t>
            </w:r>
            <w:r w:rsidR="007322F8" w:rsidRPr="008A6046">
              <w:rPr>
                <w:color w:val="000000"/>
                <w:sz w:val="24"/>
                <w:szCs w:val="24"/>
              </w:rPr>
              <w:t>083/07/18.1-</w:t>
            </w:r>
            <w:r>
              <w:rPr>
                <w:color w:val="000000"/>
                <w:sz w:val="24"/>
                <w:szCs w:val="24"/>
              </w:rPr>
              <w:t>8</w:t>
            </w:r>
            <w:r w:rsidR="007322F8" w:rsidRPr="008A6046">
              <w:rPr>
                <w:color w:val="000000"/>
                <w:sz w:val="24"/>
                <w:szCs w:val="24"/>
              </w:rPr>
              <w:t>/202</w:t>
            </w:r>
            <w:r w:rsidR="007322F8" w:rsidRPr="008A6046">
              <w:rPr>
                <w:color w:val="000000"/>
                <w:sz w:val="24"/>
                <w:szCs w:val="24"/>
                <w:lang w:val="en-US"/>
              </w:rPr>
              <w:t>1</w:t>
            </w:r>
          </w:p>
          <w:p w:rsidR="008C1AD9" w:rsidRPr="007322F8" w:rsidRDefault="008A6046" w:rsidP="009B6194">
            <w:pPr>
              <w:jc w:val="center"/>
              <w:rPr>
                <w:bCs/>
                <w:sz w:val="24"/>
                <w:szCs w:val="24"/>
              </w:rPr>
            </w:pPr>
            <w:r w:rsidRPr="007322F8">
              <w:rPr>
                <w:bCs/>
                <w:sz w:val="24"/>
                <w:szCs w:val="24"/>
              </w:rPr>
              <w:t>г. Нарьян-Мар</w:t>
            </w:r>
          </w:p>
          <w:p w:rsidR="008C1AD9" w:rsidRPr="007322F8" w:rsidRDefault="008C1AD9"/>
        </w:tc>
      </w:tr>
    </w:tbl>
    <w:p w:rsidR="008C1AD9" w:rsidRPr="00405F71" w:rsidRDefault="008A6046" w:rsidP="00D573E9">
      <w:pPr>
        <w:pStyle w:val="a6"/>
        <w:spacing w:after="0" w:line="0" w:lineRule="atLeast"/>
        <w:ind w:firstLine="720"/>
        <w:contextualSpacing/>
        <w:jc w:val="both"/>
        <w:rPr>
          <w:color w:val="auto"/>
          <w:szCs w:val="24"/>
        </w:rPr>
      </w:pPr>
      <w:r w:rsidRPr="00405F71">
        <w:rPr>
          <w:color w:val="auto"/>
          <w:szCs w:val="24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</w:t>
      </w:r>
    </w:p>
    <w:p w:rsidR="008C1AD9" w:rsidRPr="00405F71" w:rsidRDefault="008A6046" w:rsidP="00D573E9">
      <w:pPr>
        <w:spacing w:line="0" w:lineRule="atLeast"/>
        <w:ind w:firstLine="720"/>
        <w:contextualSpacing/>
        <w:jc w:val="both"/>
        <w:rPr>
          <w:color w:val="auto"/>
          <w:sz w:val="24"/>
          <w:szCs w:val="24"/>
        </w:rPr>
      </w:pPr>
      <w:r w:rsidRPr="00405F71">
        <w:rPr>
          <w:color w:val="auto"/>
          <w:sz w:val="24"/>
          <w:szCs w:val="24"/>
        </w:rPr>
        <w:t>Председатель Комиссии:</w:t>
      </w:r>
    </w:p>
    <w:p w:rsidR="008C1AD9" w:rsidRPr="00405F71" w:rsidRDefault="008A6046" w:rsidP="00D573E9">
      <w:pPr>
        <w:spacing w:line="0" w:lineRule="atLeast"/>
        <w:ind w:firstLine="720"/>
        <w:contextualSpacing/>
        <w:jc w:val="both"/>
        <w:rPr>
          <w:color w:val="auto"/>
          <w:sz w:val="24"/>
          <w:szCs w:val="24"/>
        </w:rPr>
      </w:pPr>
      <w:r w:rsidRPr="00405F71">
        <w:rPr>
          <w:color w:val="auto"/>
          <w:sz w:val="24"/>
          <w:szCs w:val="24"/>
        </w:rPr>
        <w:t>–</w:t>
      </w:r>
      <w:r w:rsidR="00B474F1" w:rsidRPr="00405F71">
        <w:rPr>
          <w:color w:val="auto"/>
          <w:sz w:val="24"/>
          <w:szCs w:val="24"/>
        </w:rPr>
        <w:t xml:space="preserve"> </w:t>
      </w:r>
      <w:r w:rsidR="009B6194" w:rsidRPr="00405F71">
        <w:rPr>
          <w:color w:val="auto"/>
          <w:sz w:val="24"/>
          <w:szCs w:val="24"/>
        </w:rPr>
        <w:t>руководитель</w:t>
      </w:r>
      <w:r w:rsidRPr="00405F71">
        <w:rPr>
          <w:color w:val="auto"/>
          <w:sz w:val="24"/>
          <w:szCs w:val="24"/>
        </w:rPr>
        <w:t xml:space="preserve"> Управления;</w:t>
      </w:r>
    </w:p>
    <w:p w:rsidR="008C1AD9" w:rsidRPr="00405F71" w:rsidRDefault="008A6046" w:rsidP="00D573E9">
      <w:pPr>
        <w:spacing w:line="0" w:lineRule="atLeast"/>
        <w:ind w:firstLine="720"/>
        <w:contextualSpacing/>
        <w:jc w:val="both"/>
        <w:rPr>
          <w:color w:val="auto"/>
          <w:sz w:val="24"/>
          <w:szCs w:val="24"/>
        </w:rPr>
      </w:pPr>
      <w:r w:rsidRPr="00405F71">
        <w:rPr>
          <w:color w:val="auto"/>
          <w:sz w:val="24"/>
          <w:szCs w:val="24"/>
        </w:rPr>
        <w:t>Члены Комиссии:</w:t>
      </w:r>
    </w:p>
    <w:p w:rsidR="008C1AD9" w:rsidRPr="00405F71" w:rsidRDefault="008A6046" w:rsidP="00D573E9">
      <w:pPr>
        <w:spacing w:line="0" w:lineRule="atLeast"/>
        <w:ind w:firstLine="720"/>
        <w:contextualSpacing/>
        <w:jc w:val="both"/>
        <w:rPr>
          <w:color w:val="auto"/>
          <w:sz w:val="24"/>
          <w:szCs w:val="24"/>
        </w:rPr>
      </w:pPr>
      <w:r w:rsidRPr="00405F71">
        <w:rPr>
          <w:color w:val="auto"/>
          <w:sz w:val="24"/>
          <w:szCs w:val="24"/>
        </w:rPr>
        <w:t>. – ведущий специалист-эксперт Управления;</w:t>
      </w:r>
    </w:p>
    <w:p w:rsidR="008C1AD9" w:rsidRPr="00405F71" w:rsidRDefault="00B474F1" w:rsidP="00D573E9">
      <w:pPr>
        <w:spacing w:line="0" w:lineRule="atLeast"/>
        <w:ind w:firstLine="720"/>
        <w:contextualSpacing/>
        <w:jc w:val="both"/>
        <w:rPr>
          <w:color w:val="auto"/>
          <w:sz w:val="24"/>
          <w:szCs w:val="24"/>
        </w:rPr>
      </w:pPr>
      <w:r w:rsidRPr="00405F71">
        <w:rPr>
          <w:color w:val="auto"/>
          <w:sz w:val="24"/>
          <w:szCs w:val="24"/>
        </w:rPr>
        <w:t>–</w:t>
      </w:r>
      <w:r w:rsidR="008A6046" w:rsidRPr="00405F71">
        <w:rPr>
          <w:color w:val="auto"/>
          <w:sz w:val="24"/>
          <w:szCs w:val="24"/>
        </w:rPr>
        <w:t xml:space="preserve"> специалист</w:t>
      </w:r>
      <w:r w:rsidRPr="00405F71">
        <w:rPr>
          <w:color w:val="auto"/>
          <w:sz w:val="24"/>
          <w:szCs w:val="24"/>
        </w:rPr>
        <w:t xml:space="preserve"> 1 разряда</w:t>
      </w:r>
      <w:r w:rsidR="008A6046" w:rsidRPr="00405F71">
        <w:rPr>
          <w:color w:val="auto"/>
          <w:sz w:val="24"/>
          <w:szCs w:val="24"/>
        </w:rPr>
        <w:t xml:space="preserve"> Управления.</w:t>
      </w:r>
    </w:p>
    <w:p w:rsidR="000602CB" w:rsidRPr="008A20A5" w:rsidRDefault="000602CB" w:rsidP="000602CB">
      <w:pPr>
        <w:pStyle w:val="Standard"/>
        <w:jc w:val="both"/>
      </w:pPr>
      <w:r w:rsidRPr="000602CB">
        <w:rPr>
          <w:shd w:val="clear" w:color="auto" w:fill="FFFFFF"/>
        </w:rPr>
        <w:t xml:space="preserve">            </w:t>
      </w:r>
      <w:r>
        <w:rPr>
          <w:shd w:val="clear" w:color="auto" w:fill="FFFFFF"/>
        </w:rPr>
        <w:t xml:space="preserve">в </w:t>
      </w:r>
      <w:r w:rsidR="008A20A5">
        <w:rPr>
          <w:shd w:val="clear" w:color="auto" w:fill="FFFFFF"/>
        </w:rPr>
        <w:t>отсутствии</w:t>
      </w:r>
      <w:r>
        <w:rPr>
          <w:shd w:val="clear" w:color="auto" w:fill="FFFFFF"/>
        </w:rPr>
        <w:t xml:space="preserve"> представителей, Заказчика, Заявителя</w:t>
      </w:r>
      <w:r w:rsidR="008A20A5">
        <w:rPr>
          <w:color w:val="000000"/>
          <w:shd w:val="clear" w:color="auto" w:fill="FFFFFF"/>
        </w:rPr>
        <w:t>,</w:t>
      </w:r>
    </w:p>
    <w:p w:rsidR="00B474F1" w:rsidRDefault="008A6046" w:rsidP="00D573E9">
      <w:pPr>
        <w:pStyle w:val="a6"/>
        <w:spacing w:after="0" w:line="0" w:lineRule="atLeast"/>
        <w:ind w:firstLine="720"/>
        <w:contextualSpacing/>
        <w:jc w:val="both"/>
        <w:rPr>
          <w:color w:val="auto"/>
          <w:szCs w:val="24"/>
        </w:rPr>
      </w:pPr>
      <w:proofErr w:type="gramStart"/>
      <w:r w:rsidRPr="00405F71">
        <w:rPr>
          <w:color w:val="auto"/>
          <w:szCs w:val="24"/>
        </w:rPr>
        <w:t xml:space="preserve">рассмотрев жалобу </w:t>
      </w:r>
      <w:r w:rsidR="00B474F1" w:rsidRPr="00405F71">
        <w:rPr>
          <w:color w:val="auto"/>
          <w:szCs w:val="24"/>
        </w:rPr>
        <w:t>ООО</w:t>
      </w:r>
      <w:r w:rsidR="00405F71" w:rsidRPr="00405F71">
        <w:rPr>
          <w:color w:val="auto"/>
          <w:szCs w:val="24"/>
        </w:rPr>
        <w:t xml:space="preserve"> «Фирма </w:t>
      </w:r>
      <w:proofErr w:type="spellStart"/>
      <w:r w:rsidR="00405F71" w:rsidRPr="00405F71">
        <w:rPr>
          <w:color w:val="auto"/>
          <w:szCs w:val="24"/>
        </w:rPr>
        <w:t>Аудитинформ</w:t>
      </w:r>
      <w:proofErr w:type="spellEnd"/>
      <w:r w:rsidR="00405F71" w:rsidRPr="00405F71">
        <w:rPr>
          <w:color w:val="auto"/>
          <w:szCs w:val="24"/>
        </w:rPr>
        <w:t>»</w:t>
      </w:r>
      <w:r w:rsidR="00B474F1" w:rsidRPr="00405F71">
        <w:rPr>
          <w:color w:val="auto"/>
          <w:spacing w:val="-2"/>
          <w:szCs w:val="24"/>
        </w:rPr>
        <w:t xml:space="preserve"> (</w:t>
      </w:r>
      <w:r w:rsidR="00405F71" w:rsidRPr="00405F71">
        <w:rPr>
          <w:color w:val="auto"/>
          <w:spacing w:val="-2"/>
          <w:szCs w:val="24"/>
        </w:rPr>
        <w:t xml:space="preserve">644042, г. Омск, Проспект Маркса, д. 43, корп. В, </w:t>
      </w:r>
      <w:proofErr w:type="spellStart"/>
      <w:r w:rsidR="00405F71" w:rsidRPr="00405F71">
        <w:rPr>
          <w:color w:val="auto"/>
          <w:spacing w:val="-2"/>
          <w:szCs w:val="24"/>
        </w:rPr>
        <w:t>оф</w:t>
      </w:r>
      <w:proofErr w:type="spellEnd"/>
      <w:r w:rsidR="00405F71" w:rsidRPr="00405F71">
        <w:rPr>
          <w:color w:val="auto"/>
          <w:spacing w:val="-2"/>
          <w:szCs w:val="24"/>
        </w:rPr>
        <w:t>. 103</w:t>
      </w:r>
      <w:r w:rsidR="00B474F1" w:rsidRPr="00405F71">
        <w:rPr>
          <w:color w:val="auto"/>
          <w:spacing w:val="-2"/>
          <w:szCs w:val="24"/>
        </w:rPr>
        <w:t xml:space="preserve">) </w:t>
      </w:r>
      <w:r w:rsidR="00B474F1" w:rsidRPr="00405F71">
        <w:rPr>
          <w:color w:val="auto"/>
          <w:szCs w:val="24"/>
        </w:rPr>
        <w:t xml:space="preserve">на действия заказчика – </w:t>
      </w:r>
      <w:r w:rsidR="00405F71" w:rsidRPr="00405F71">
        <w:rPr>
          <w:color w:val="auto"/>
          <w:szCs w:val="24"/>
        </w:rPr>
        <w:t>АО «Ненецкая агропромышленная компания»</w:t>
      </w:r>
      <w:r w:rsidR="00B474F1" w:rsidRPr="00405F71">
        <w:rPr>
          <w:color w:val="auto"/>
          <w:szCs w:val="24"/>
        </w:rPr>
        <w:t xml:space="preserve"> (</w:t>
      </w:r>
      <w:r w:rsidR="00405F71" w:rsidRPr="00405F71">
        <w:rPr>
          <w:color w:val="auto"/>
          <w:szCs w:val="24"/>
        </w:rPr>
        <w:t>166004, НАО, г. Нарьян-Мар, ул. В.И. Ленина, д. 42</w:t>
      </w:r>
      <w:r w:rsidR="00B474F1" w:rsidRPr="00405F71">
        <w:rPr>
          <w:color w:val="auto"/>
          <w:szCs w:val="24"/>
        </w:rPr>
        <w:t xml:space="preserve">) при проведении </w:t>
      </w:r>
      <w:r w:rsidR="00405F71" w:rsidRPr="00405F71">
        <w:rPr>
          <w:color w:val="auto"/>
          <w:szCs w:val="24"/>
        </w:rPr>
        <w:t>открытого конкурса</w:t>
      </w:r>
      <w:r w:rsidR="00B474F1" w:rsidRPr="00405F71">
        <w:rPr>
          <w:color w:val="auto"/>
          <w:szCs w:val="24"/>
        </w:rPr>
        <w:t xml:space="preserve"> </w:t>
      </w:r>
      <w:r w:rsidR="00405F71" w:rsidRPr="00405F71">
        <w:rPr>
          <w:szCs w:val="24"/>
        </w:rPr>
        <w:t xml:space="preserve">на оказание услуг </w:t>
      </w:r>
      <w:r w:rsidR="00405F71" w:rsidRPr="00405F71">
        <w:rPr>
          <w:color w:val="000000"/>
          <w:szCs w:val="24"/>
        </w:rPr>
        <w:t>по проведению обязательного аудита бухгалтерской (финансовой) отчетности АО «Ненецкая агропромышленная компания» за 2021(2022, 2023) годы</w:t>
      </w:r>
      <w:r w:rsidR="00405F71" w:rsidRPr="00405F71">
        <w:rPr>
          <w:szCs w:val="24"/>
        </w:rPr>
        <w:t xml:space="preserve"> (извещение № </w:t>
      </w:r>
      <w:r w:rsidR="00405F71" w:rsidRPr="00405F71">
        <w:rPr>
          <w:color w:val="000000"/>
          <w:szCs w:val="24"/>
        </w:rPr>
        <w:t>0700500000921000001</w:t>
      </w:r>
      <w:r w:rsidR="00405F71" w:rsidRPr="00405F71">
        <w:rPr>
          <w:szCs w:val="24"/>
        </w:rPr>
        <w:t>)</w:t>
      </w:r>
      <w:r w:rsidRPr="00405F71">
        <w:rPr>
          <w:color w:val="auto"/>
          <w:szCs w:val="24"/>
        </w:rPr>
        <w:t>,</w:t>
      </w:r>
      <w:r w:rsidRPr="00405F71">
        <w:rPr>
          <w:color w:val="auto"/>
          <w:szCs w:val="24"/>
          <w:lang w:bidi="hi-IN"/>
        </w:rPr>
        <w:t xml:space="preserve"> представленные </w:t>
      </w:r>
      <w:r w:rsidRPr="00405F71">
        <w:rPr>
          <w:color w:val="auto"/>
          <w:szCs w:val="24"/>
        </w:rPr>
        <w:t>документы</w:t>
      </w:r>
      <w:proofErr w:type="gramEnd"/>
      <w:r w:rsidRPr="00405F71">
        <w:rPr>
          <w:color w:val="auto"/>
          <w:szCs w:val="24"/>
        </w:rPr>
        <w:t xml:space="preserve"> и сведения, </w:t>
      </w:r>
    </w:p>
    <w:p w:rsidR="00405F71" w:rsidRPr="00405F71" w:rsidRDefault="00405F71" w:rsidP="00D573E9">
      <w:pPr>
        <w:pStyle w:val="a6"/>
        <w:spacing w:after="0" w:line="0" w:lineRule="atLeast"/>
        <w:ind w:firstLine="720"/>
        <w:contextualSpacing/>
        <w:jc w:val="both"/>
        <w:rPr>
          <w:color w:val="auto"/>
          <w:szCs w:val="24"/>
        </w:rPr>
      </w:pPr>
    </w:p>
    <w:p w:rsidR="00B474F1" w:rsidRPr="000363D1" w:rsidRDefault="008A6046" w:rsidP="008A6046">
      <w:pPr>
        <w:widowControl w:val="0"/>
        <w:suppressAutoHyphens w:val="0"/>
        <w:spacing w:line="0" w:lineRule="atLeast"/>
        <w:ind w:firstLine="720"/>
        <w:contextualSpacing/>
        <w:jc w:val="center"/>
        <w:rPr>
          <w:color w:val="auto"/>
          <w:kern w:val="0"/>
          <w:sz w:val="26"/>
          <w:szCs w:val="26"/>
          <w:lang w:eastAsia="ru-RU"/>
        </w:rPr>
      </w:pPr>
      <w:r w:rsidRPr="000363D1">
        <w:rPr>
          <w:color w:val="auto"/>
          <w:kern w:val="0"/>
          <w:sz w:val="26"/>
          <w:szCs w:val="26"/>
          <w:lang w:eastAsia="ru-RU"/>
        </w:rPr>
        <w:t>УСТАНОВИЛА:</w:t>
      </w:r>
    </w:p>
    <w:p w:rsidR="008C1AD9" w:rsidRPr="00CC4E1C" w:rsidRDefault="008A6046" w:rsidP="007F56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CC4E1C">
        <w:rPr>
          <w:color w:val="auto"/>
          <w:kern w:val="0"/>
          <w:sz w:val="24"/>
          <w:szCs w:val="24"/>
          <w:lang w:eastAsia="ru-RU"/>
        </w:rPr>
        <w:t>В Управление Федеральной антимонопольной службы по Ненецкому автономному округу поступила жалоб</w:t>
      </w:r>
      <w:proofErr w:type="gramStart"/>
      <w:r w:rsidRPr="00CC4E1C">
        <w:rPr>
          <w:color w:val="auto"/>
          <w:kern w:val="0"/>
          <w:sz w:val="24"/>
          <w:szCs w:val="24"/>
          <w:lang w:eastAsia="ru-RU"/>
        </w:rPr>
        <w:t xml:space="preserve">а </w:t>
      </w:r>
      <w:r w:rsidR="00045FA0" w:rsidRPr="00CC4E1C">
        <w:rPr>
          <w:color w:val="auto"/>
          <w:kern w:val="0"/>
          <w:sz w:val="24"/>
          <w:szCs w:val="24"/>
          <w:lang w:eastAsia="ru-RU"/>
        </w:rPr>
        <w:t>ООО</w:t>
      </w:r>
      <w:proofErr w:type="gramEnd"/>
      <w:r w:rsidR="00045FA0" w:rsidRPr="00CC4E1C">
        <w:rPr>
          <w:color w:val="auto"/>
          <w:kern w:val="0"/>
          <w:sz w:val="24"/>
          <w:szCs w:val="24"/>
          <w:lang w:eastAsia="ru-RU"/>
        </w:rPr>
        <w:t xml:space="preserve"> </w:t>
      </w:r>
      <w:r w:rsidR="00405F71" w:rsidRPr="00CC4E1C">
        <w:rPr>
          <w:color w:val="auto"/>
          <w:sz w:val="24"/>
          <w:szCs w:val="24"/>
        </w:rPr>
        <w:t xml:space="preserve">«Фирма </w:t>
      </w:r>
      <w:proofErr w:type="spellStart"/>
      <w:r w:rsidR="00405F71" w:rsidRPr="00CC4E1C">
        <w:rPr>
          <w:color w:val="auto"/>
          <w:sz w:val="24"/>
          <w:szCs w:val="24"/>
        </w:rPr>
        <w:t>Аудитинформ</w:t>
      </w:r>
      <w:proofErr w:type="spellEnd"/>
      <w:r w:rsidR="00405F71" w:rsidRPr="00CC4E1C">
        <w:rPr>
          <w:color w:val="auto"/>
          <w:sz w:val="24"/>
          <w:szCs w:val="24"/>
        </w:rPr>
        <w:t>»</w:t>
      </w:r>
      <w:r w:rsidR="00045FA0" w:rsidRPr="00CC4E1C">
        <w:rPr>
          <w:color w:val="auto"/>
          <w:kern w:val="0"/>
          <w:sz w:val="24"/>
          <w:szCs w:val="24"/>
          <w:lang w:eastAsia="ru-RU"/>
        </w:rPr>
        <w:t xml:space="preserve"> </w:t>
      </w:r>
      <w:r w:rsidR="007322F8" w:rsidRPr="00CC4E1C">
        <w:rPr>
          <w:color w:val="auto"/>
          <w:sz w:val="24"/>
          <w:szCs w:val="24"/>
        </w:rPr>
        <w:t>(</w:t>
      </w:r>
      <w:proofErr w:type="spellStart"/>
      <w:r w:rsidR="007322F8" w:rsidRPr="00CC4E1C">
        <w:rPr>
          <w:color w:val="auto"/>
          <w:sz w:val="24"/>
          <w:szCs w:val="24"/>
        </w:rPr>
        <w:t>вх</w:t>
      </w:r>
      <w:proofErr w:type="spellEnd"/>
      <w:r w:rsidR="007322F8" w:rsidRPr="00CC4E1C">
        <w:rPr>
          <w:color w:val="auto"/>
          <w:sz w:val="24"/>
          <w:szCs w:val="24"/>
        </w:rPr>
        <w:t xml:space="preserve">. № </w:t>
      </w:r>
      <w:r w:rsidR="00405F71" w:rsidRPr="00CC4E1C">
        <w:rPr>
          <w:color w:val="auto"/>
          <w:sz w:val="24"/>
          <w:szCs w:val="24"/>
        </w:rPr>
        <w:t>2942</w:t>
      </w:r>
      <w:r w:rsidR="007322F8" w:rsidRPr="00CC4E1C">
        <w:rPr>
          <w:color w:val="auto"/>
          <w:sz w:val="24"/>
          <w:szCs w:val="24"/>
        </w:rPr>
        <w:t xml:space="preserve"> от </w:t>
      </w:r>
      <w:r w:rsidR="00405F71" w:rsidRPr="00CC4E1C">
        <w:rPr>
          <w:color w:val="auto"/>
          <w:sz w:val="24"/>
          <w:szCs w:val="24"/>
        </w:rPr>
        <w:t>15.12.2021</w:t>
      </w:r>
      <w:r w:rsidR="00586EE9" w:rsidRPr="00CC4E1C">
        <w:rPr>
          <w:color w:val="auto"/>
          <w:sz w:val="24"/>
          <w:szCs w:val="24"/>
        </w:rPr>
        <w:t xml:space="preserve">) </w:t>
      </w:r>
      <w:r w:rsidR="00B474F1" w:rsidRPr="00CC4E1C">
        <w:rPr>
          <w:color w:val="auto"/>
          <w:sz w:val="24"/>
          <w:szCs w:val="24"/>
        </w:rPr>
        <w:t xml:space="preserve">на действия заказчика – </w:t>
      </w:r>
      <w:r w:rsidR="00405F71" w:rsidRPr="00CC4E1C">
        <w:rPr>
          <w:color w:val="auto"/>
          <w:sz w:val="24"/>
          <w:szCs w:val="24"/>
        </w:rPr>
        <w:t xml:space="preserve">АО «Ненецкая агропромышленная компания» </w:t>
      </w:r>
      <w:r w:rsidR="00B474F1" w:rsidRPr="00CC4E1C">
        <w:rPr>
          <w:color w:val="auto"/>
          <w:sz w:val="24"/>
          <w:szCs w:val="24"/>
        </w:rPr>
        <w:t xml:space="preserve"> </w:t>
      </w:r>
      <w:r w:rsidR="00405F71" w:rsidRPr="00CC4E1C">
        <w:rPr>
          <w:color w:val="auto"/>
          <w:sz w:val="24"/>
          <w:szCs w:val="24"/>
        </w:rPr>
        <w:t xml:space="preserve">при проведении открытого конкурса </w:t>
      </w:r>
      <w:r w:rsidR="00405F71" w:rsidRPr="00CC4E1C">
        <w:rPr>
          <w:sz w:val="24"/>
          <w:szCs w:val="24"/>
        </w:rPr>
        <w:t xml:space="preserve">на оказание услуг </w:t>
      </w:r>
      <w:r w:rsidR="00405F71" w:rsidRPr="00CC4E1C">
        <w:rPr>
          <w:color w:val="000000"/>
          <w:sz w:val="24"/>
          <w:szCs w:val="24"/>
        </w:rPr>
        <w:t>по проведению обязательного аудита бухгалтерской (финансовой) отчетности АО «Ненецкая агропромышленная компания» за 2021(2022, 2023) годы</w:t>
      </w:r>
      <w:r w:rsidR="00405F71" w:rsidRPr="00CC4E1C">
        <w:rPr>
          <w:sz w:val="24"/>
          <w:szCs w:val="24"/>
        </w:rPr>
        <w:t xml:space="preserve"> (извещение № </w:t>
      </w:r>
      <w:r w:rsidR="00405F71" w:rsidRPr="00CC4E1C">
        <w:rPr>
          <w:color w:val="000000"/>
          <w:sz w:val="24"/>
          <w:szCs w:val="24"/>
        </w:rPr>
        <w:t>0700500000921000001</w:t>
      </w:r>
      <w:r w:rsidR="00405F71" w:rsidRPr="00CC4E1C">
        <w:rPr>
          <w:sz w:val="24"/>
          <w:szCs w:val="24"/>
        </w:rPr>
        <w:t>)</w:t>
      </w:r>
      <w:r w:rsidRPr="00CC4E1C">
        <w:rPr>
          <w:color w:val="auto"/>
          <w:sz w:val="24"/>
          <w:szCs w:val="24"/>
          <w:lang w:eastAsia="ru-RU"/>
        </w:rPr>
        <w:t>.</w:t>
      </w:r>
    </w:p>
    <w:p w:rsidR="00B474F1" w:rsidRPr="00CC4E1C" w:rsidRDefault="00EB6AEB" w:rsidP="007F56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Доводы ж</w:t>
      </w:r>
      <w:r w:rsidR="00B474F1" w:rsidRPr="00CC4E1C">
        <w:rPr>
          <w:color w:val="auto"/>
          <w:sz w:val="24"/>
          <w:szCs w:val="24"/>
          <w:lang w:eastAsia="ru-RU"/>
        </w:rPr>
        <w:t xml:space="preserve">алобы: </w:t>
      </w:r>
    </w:p>
    <w:p w:rsidR="00405F71" w:rsidRPr="00CC4E1C" w:rsidRDefault="00B474F1" w:rsidP="007F56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CC4E1C">
        <w:rPr>
          <w:color w:val="auto"/>
          <w:sz w:val="24"/>
          <w:szCs w:val="24"/>
          <w:lang w:eastAsia="ru-RU"/>
        </w:rPr>
        <w:t xml:space="preserve">- </w:t>
      </w:r>
      <w:r w:rsidR="005962FA" w:rsidRPr="00CC4E1C">
        <w:rPr>
          <w:color w:val="auto"/>
          <w:sz w:val="24"/>
          <w:szCs w:val="24"/>
          <w:lang w:eastAsia="ru-RU"/>
        </w:rPr>
        <w:t>Заказчиком неправомерно установлены положения документации в части подачи заявок в бумажном виде по данной закупке.</w:t>
      </w:r>
    </w:p>
    <w:p w:rsidR="00064D8D" w:rsidRDefault="00064D8D" w:rsidP="00CC4E1C">
      <w:pPr>
        <w:widowControl w:val="0"/>
        <w:suppressAutoHyphens w:val="0"/>
        <w:ind w:firstLine="720"/>
        <w:contextualSpacing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Заказчик с доводами жалобы не согласился, представив письменные возражения на жалобу, запрашиваемые документы.</w:t>
      </w:r>
    </w:p>
    <w:p w:rsidR="00CC4E1C" w:rsidRPr="00CC4E1C" w:rsidRDefault="0098201D" w:rsidP="00CC4E1C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CC4E1C">
        <w:rPr>
          <w:color w:val="auto"/>
          <w:sz w:val="24"/>
          <w:szCs w:val="24"/>
          <w:lang w:eastAsia="ru-RU"/>
        </w:rPr>
        <w:t>Жалоба рассмотрена комиссией по правилам статьи 18.1 Федерального закона от 26.07.2006 N 135-ФЗ "О защите конкуренции".</w:t>
      </w:r>
    </w:p>
    <w:p w:rsidR="00CC4E1C" w:rsidRPr="00620EAF" w:rsidRDefault="00CC4E1C" w:rsidP="007F56B2">
      <w:pPr>
        <w:widowControl w:val="0"/>
        <w:suppressAutoHyphens w:val="0"/>
        <w:ind w:firstLine="720"/>
        <w:contextualSpacing/>
        <w:jc w:val="both"/>
        <w:rPr>
          <w:color w:val="auto"/>
          <w:sz w:val="24"/>
          <w:szCs w:val="24"/>
          <w:lang w:eastAsia="ru-RU"/>
        </w:rPr>
      </w:pPr>
      <w:r w:rsidRPr="00CC4E1C">
        <w:rPr>
          <w:color w:val="auto"/>
          <w:kern w:val="0"/>
          <w:sz w:val="24"/>
          <w:szCs w:val="24"/>
          <w:lang w:eastAsia="ru-RU"/>
        </w:rPr>
        <w:t xml:space="preserve">24.11.2021 г. на официальном сайте Единой информационной системы опубликовано извещение о проведении процедуры открытого конкурса N </w:t>
      </w:r>
      <w:r w:rsidRPr="00CC4E1C">
        <w:rPr>
          <w:color w:val="000000"/>
          <w:kern w:val="0"/>
          <w:sz w:val="24"/>
          <w:szCs w:val="24"/>
          <w:lang w:eastAsia="ru-RU"/>
        </w:rPr>
        <w:br/>
        <w:t>0700500000921000001</w:t>
      </w:r>
      <w:r w:rsidRPr="00CC4E1C">
        <w:rPr>
          <w:color w:val="auto"/>
          <w:kern w:val="0"/>
          <w:sz w:val="24"/>
          <w:szCs w:val="24"/>
          <w:lang w:eastAsia="ru-RU"/>
        </w:rPr>
        <w:t xml:space="preserve"> и конкурсная документация на оказание </w:t>
      </w:r>
      <w:r w:rsidRPr="00CC4E1C">
        <w:rPr>
          <w:color w:val="000000"/>
          <w:sz w:val="24"/>
          <w:szCs w:val="24"/>
        </w:rPr>
        <w:t>услуг по проведению обязательного аудита бухгалтерской (финансовой) отчетности АО «Ненецкая агропромышленная компания» за 2021(2022, 2023) годы</w:t>
      </w:r>
      <w:r w:rsidR="00620EAF">
        <w:rPr>
          <w:color w:val="000000"/>
          <w:sz w:val="24"/>
          <w:szCs w:val="24"/>
        </w:rPr>
        <w:t xml:space="preserve">, утвержденная Приказом генерального директора Общества №191-П от 28.10.2021 </w:t>
      </w:r>
      <w:proofErr w:type="spellStart"/>
      <w:r w:rsidR="00620EAF">
        <w:rPr>
          <w:color w:val="000000"/>
          <w:sz w:val="24"/>
          <w:szCs w:val="24"/>
        </w:rPr>
        <w:t>Чудочиным</w:t>
      </w:r>
      <w:proofErr w:type="spellEnd"/>
      <w:r w:rsidR="00620EAF">
        <w:rPr>
          <w:color w:val="000000"/>
          <w:sz w:val="24"/>
          <w:szCs w:val="24"/>
        </w:rPr>
        <w:t xml:space="preserve"> А.П.</w:t>
      </w:r>
    </w:p>
    <w:p w:rsidR="00CC4E1C" w:rsidRPr="00C95CBB" w:rsidRDefault="00CC4E1C" w:rsidP="00C95CBB">
      <w:pPr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kern w:val="0"/>
          <w:sz w:val="24"/>
          <w:szCs w:val="24"/>
          <w:lang w:eastAsia="ru-RU"/>
        </w:rPr>
      </w:pPr>
      <w:r w:rsidRPr="00CC4E1C">
        <w:rPr>
          <w:color w:val="auto"/>
          <w:kern w:val="0"/>
          <w:sz w:val="24"/>
          <w:szCs w:val="24"/>
          <w:lang w:eastAsia="ru-RU"/>
        </w:rPr>
        <w:t xml:space="preserve">Начальная (максимальная) цена контракта составила </w:t>
      </w:r>
      <w:r w:rsidRPr="00CC4E1C">
        <w:rPr>
          <w:color w:val="000000"/>
          <w:sz w:val="24"/>
          <w:szCs w:val="24"/>
        </w:rPr>
        <w:t>867120, 00</w:t>
      </w:r>
      <w:r>
        <w:rPr>
          <w:color w:val="000000"/>
          <w:sz w:val="24"/>
          <w:szCs w:val="24"/>
        </w:rPr>
        <w:t xml:space="preserve"> </w:t>
      </w:r>
      <w:r w:rsidRPr="00CC4E1C">
        <w:rPr>
          <w:color w:val="auto"/>
          <w:kern w:val="0"/>
          <w:sz w:val="24"/>
          <w:szCs w:val="24"/>
          <w:lang w:eastAsia="ru-RU"/>
        </w:rPr>
        <w:t>рублей.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720"/>
        <w:contextualSpacing/>
        <w:jc w:val="both"/>
      </w:pPr>
      <w:r w:rsidRPr="00B170A8">
        <w:lastRenderedPageBreak/>
        <w:t>Глава 6 Закона о контрактной системе устанавливает порядок обжалования действий (бездействия) субъектов контроля, предусмотренных Законом № 44-ФЗ. Глава 5 - устанавливает содержание субъектов контроля, виды и основания контрольных мероприятий. Положения глав 5, 6 Закона о контрактной системе распространяют свое действие в отношении заказчиков, указанных в пункте 7 статьи 3 Закона № 44-ФЗ, поскольку такие заказчики отнесены к субъектам контроля, предусмотренным Законом № 44-ФЗ.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720"/>
        <w:contextualSpacing/>
        <w:jc w:val="both"/>
      </w:pPr>
      <w:r w:rsidRPr="00B170A8">
        <w:t xml:space="preserve">Часть 10 статьи 3 Закона о закупках устанавливает случаи обжалования действий (бездействия) заказчика в порядке, установленном антимонопольным органом. Статья 18.1 Федерального закона от 26.07.2006 № 135-ФЗ «О защите конкуренции» (далее - Закон № 135-ФЗ) устанавливает порядок рассмотрения антимонопольным органом жалоб на нарушение процедуры торгов, проведение которой является обязательным в соответствии с законодательством Российской Федерации. Статьей 6 Закона о закупках установлено содержание </w:t>
      </w:r>
      <w:proofErr w:type="gramStart"/>
      <w:r w:rsidRPr="00B170A8">
        <w:t>контроля за</w:t>
      </w:r>
      <w:proofErr w:type="gramEnd"/>
      <w:r w:rsidRPr="00B170A8">
        <w:t xml:space="preserve"> соблюдением Закона № 223-ФЗ.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540"/>
        <w:contextualSpacing/>
        <w:jc w:val="both"/>
      </w:pPr>
      <w:proofErr w:type="gramStart"/>
      <w:r w:rsidRPr="00B170A8">
        <w:t>Таким образом, обжалование действий (бездействия) юридических лиц, являющихся заказчиками в соответствии с Законом № 223-ФЗ и указанных в части 4 статьи 5 Закона № 307-ФЗ, осуществляется в порядке, установленном статьей 18.1 Закона № 135-ФЗ для рассмотрения антимонопольным органом жалоб на нарушение процедуры торгов, проведение которых является обязательным в соответствии с законодательством Российской Федерации (в частности, Законом № 307-ФЗ).</w:t>
      </w:r>
      <w:proofErr w:type="gramEnd"/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540"/>
        <w:contextualSpacing/>
        <w:jc w:val="both"/>
        <w:rPr>
          <w:shd w:val="clear" w:color="auto" w:fill="FFFFFF"/>
        </w:rPr>
      </w:pPr>
      <w:r w:rsidRPr="00B170A8">
        <w:rPr>
          <w:shd w:val="clear" w:color="auto" w:fill="FFFFFF"/>
        </w:rPr>
        <w:t>Статья 5 Закона № 307-ФЗ устанавливает случаи проведения обязательного аудита в отношении отдельных организаций.</w:t>
      </w:r>
    </w:p>
    <w:p w:rsidR="005962FA" w:rsidRPr="00B170A8" w:rsidRDefault="00AD3A4C" w:rsidP="007F56B2">
      <w:pPr>
        <w:pStyle w:val="af6"/>
        <w:shd w:val="clear" w:color="auto" w:fill="FFFFFF"/>
        <w:spacing w:before="0" w:after="0"/>
        <w:ind w:firstLine="540"/>
        <w:contextualSpacing/>
        <w:jc w:val="both"/>
      </w:pPr>
      <w:hyperlink r:id="rId6" w:history="1">
        <w:proofErr w:type="gramStart"/>
        <w:r w:rsidR="005962FA" w:rsidRPr="00B170A8">
          <w:t>Пунктом 4 статьи 5</w:t>
        </w:r>
      </w:hyperlink>
      <w:r w:rsidR="005962FA" w:rsidRPr="00B170A8">
        <w:t xml:space="preserve"> Федерального закона № 307-ФЗ "Об аудиторской деятельности" установлено, что</w:t>
      </w:r>
      <w:hyperlink r:id="rId7" w:history="1"/>
      <w:r w:rsidR="005962FA" w:rsidRPr="00B170A8">
        <w:t xml:space="preserve"> договор на проведение обязательного аудита бухгалтерской (финансовой) отчетности организации, в уставном (складочном) капитале которой доля государственной собственности составляет не менее 25 процентов, а также на проведение аудита бухгалтерской (финансовой) отчетности государственной корпорации, государственной компании, публично-правовой компании, государственного унитарного предприятия или муниципального унитарного предприятия заключается по результатам проведения не</w:t>
      </w:r>
      <w:proofErr w:type="gramEnd"/>
      <w:r w:rsidR="005962FA" w:rsidRPr="00B170A8">
        <w:t xml:space="preserve"> реже чем один раз в пять лет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является обязательным.</w:t>
      </w:r>
    </w:p>
    <w:p w:rsidR="006A1F3F" w:rsidRDefault="006A1F3F" w:rsidP="006A1F3F">
      <w:pPr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kern w:val="0"/>
          <w:sz w:val="24"/>
          <w:szCs w:val="24"/>
          <w:lang w:eastAsia="ru-RU"/>
        </w:rPr>
      </w:pPr>
      <w:r>
        <w:rPr>
          <w:color w:val="auto"/>
          <w:kern w:val="0"/>
          <w:sz w:val="24"/>
          <w:szCs w:val="24"/>
          <w:lang w:eastAsia="ru-RU"/>
        </w:rPr>
        <w:t xml:space="preserve">Таким образом, Законом N 307-ФЗ предусмотрено заключение договора на проведение обязательного аудита бухгалтерской (финансовой) отчетности организации в форме открытого конкурса в порядке, установленном </w:t>
      </w:r>
      <w:hyperlink r:id="rId8" w:history="1">
        <w:r>
          <w:rPr>
            <w:color w:val="0000FF"/>
            <w:kern w:val="0"/>
            <w:sz w:val="24"/>
            <w:szCs w:val="24"/>
            <w:lang w:eastAsia="ru-RU"/>
          </w:rPr>
          <w:t>Законом</w:t>
        </w:r>
      </w:hyperlink>
      <w:r>
        <w:rPr>
          <w:color w:val="auto"/>
          <w:kern w:val="0"/>
          <w:sz w:val="24"/>
          <w:szCs w:val="24"/>
          <w:lang w:eastAsia="ru-RU"/>
        </w:rPr>
        <w:t xml:space="preserve"> о контрактной системе. Следовательно, порядок проведения открытого конкурса подразумевает выбор заказчиком формы проведения такого конкурса в соответствии с </w:t>
      </w:r>
      <w:hyperlink r:id="rId9" w:history="1">
        <w:r>
          <w:rPr>
            <w:color w:val="0000FF"/>
            <w:kern w:val="0"/>
            <w:sz w:val="24"/>
            <w:szCs w:val="24"/>
            <w:lang w:eastAsia="ru-RU"/>
          </w:rPr>
          <w:t>Законом</w:t>
        </w:r>
      </w:hyperlink>
      <w:r>
        <w:rPr>
          <w:color w:val="auto"/>
          <w:kern w:val="0"/>
          <w:sz w:val="24"/>
          <w:szCs w:val="24"/>
          <w:lang w:eastAsia="ru-RU"/>
        </w:rPr>
        <w:t xml:space="preserve"> о контрактной системе.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539"/>
        <w:contextualSpacing/>
        <w:jc w:val="both"/>
      </w:pPr>
      <w:r w:rsidRPr="00B170A8">
        <w:t xml:space="preserve">Согласно </w:t>
      </w:r>
      <w:proofErr w:type="gramStart"/>
      <w:r w:rsidRPr="00B170A8">
        <w:t>ч</w:t>
      </w:r>
      <w:proofErr w:type="gramEnd"/>
      <w:r w:rsidRPr="00B170A8">
        <w:t>. 5 ст. 24 Закона о контрактной системе Заказчик выбирает способ определения поставщика (подрядчика, исполнителя) в соответствии с положениями настоящей главы. При этом он не вправе совершать действия, влекущие за собой необоснованное сокращение числа участников закупки.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539"/>
        <w:contextualSpacing/>
        <w:jc w:val="both"/>
      </w:pPr>
      <w:r w:rsidRPr="00B170A8">
        <w:t>В соответствии с частью 1 статьи 48 Закона о контрактной системе под открытым конкурсом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539"/>
        <w:contextualSpacing/>
        <w:jc w:val="both"/>
      </w:pPr>
      <w:r w:rsidRPr="00B170A8">
        <w:t>Выбор аудиторской организации осуществляется путем проведения открытого конкурса, то есть информация о закупке сообщается обществом - организатором конкурса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конкурса предъявляются единые требования.</w:t>
      </w:r>
    </w:p>
    <w:p w:rsidR="008A20A5" w:rsidRPr="00057890" w:rsidRDefault="008A20A5" w:rsidP="008A20A5">
      <w:pPr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kern w:val="0"/>
          <w:sz w:val="24"/>
          <w:szCs w:val="24"/>
          <w:lang w:eastAsia="ru-RU"/>
        </w:rPr>
      </w:pPr>
      <w:r w:rsidRPr="00057890">
        <w:rPr>
          <w:color w:val="auto"/>
          <w:kern w:val="0"/>
          <w:sz w:val="24"/>
          <w:szCs w:val="24"/>
          <w:lang w:eastAsia="ru-RU"/>
        </w:rPr>
        <w:lastRenderedPageBreak/>
        <w:t xml:space="preserve">В соответствии с </w:t>
      </w:r>
      <w:hyperlink r:id="rId10" w:history="1">
        <w:r w:rsidRPr="00057890">
          <w:rPr>
            <w:color w:val="0000FF"/>
            <w:kern w:val="0"/>
            <w:sz w:val="24"/>
            <w:szCs w:val="24"/>
            <w:lang w:eastAsia="ru-RU"/>
          </w:rPr>
          <w:t>частью 43 статьи 112</w:t>
        </w:r>
      </w:hyperlink>
      <w:r w:rsidRPr="00057890">
        <w:rPr>
          <w:color w:val="auto"/>
          <w:kern w:val="0"/>
          <w:sz w:val="24"/>
          <w:szCs w:val="24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с 1 января 2019 года определяют поставщиков (подрядчиков, исполнителей) путем проведения электронных процедур. При этом заказчики, уполномоченные органы и уполномоченные учреждения не вправе проводить открытый конкурс, конкурс с ограниченным участием, двухэтапный конкурс, запрос котировок, запрос предложений не в электронной форме.</w:t>
      </w:r>
    </w:p>
    <w:p w:rsidR="00057890" w:rsidRPr="00620EAF" w:rsidRDefault="005962FA" w:rsidP="00057890">
      <w:pPr>
        <w:pStyle w:val="af6"/>
        <w:shd w:val="clear" w:color="auto" w:fill="FFFFFF"/>
        <w:spacing w:before="0" w:after="0"/>
        <w:ind w:firstLine="539"/>
        <w:contextualSpacing/>
        <w:jc w:val="both"/>
      </w:pPr>
      <w:proofErr w:type="gramStart"/>
      <w:r w:rsidRPr="00057890">
        <w:t xml:space="preserve">Из буквального толкования приведенных выше положений Федерального </w:t>
      </w:r>
      <w:hyperlink r:id="rId11" w:history="1">
        <w:r w:rsidRPr="00057890">
          <w:rPr>
            <w:color w:val="0000FF"/>
          </w:rPr>
          <w:t>закона</w:t>
        </w:r>
      </w:hyperlink>
      <w:r w:rsidRPr="00057890">
        <w:t xml:space="preserve"> от 05</w:t>
      </w:r>
      <w:r w:rsidRPr="00620EAF">
        <w:t xml:space="preserve">.04.2013 № 44-ФЗ следует, что с 01.01.2019 приоритетной формой проведения закупочных процедур, в том числе открытого конкурса является электронная (действует запрет на осуществление закупок в "бумажном" формате, исключение составляют ряд закупок, поименованных в исчерпывающем перечне </w:t>
      </w:r>
      <w:hyperlink r:id="rId12" w:history="1">
        <w:r w:rsidRPr="00620EAF">
          <w:rPr>
            <w:color w:val="0000FF"/>
          </w:rPr>
          <w:t>части 44 статьи 112</w:t>
        </w:r>
      </w:hyperlink>
      <w:r w:rsidRPr="00620EAF">
        <w:t xml:space="preserve"> Федерального закона от 05.04.2013 N 44-ФЗ).</w:t>
      </w:r>
      <w:proofErr w:type="gramEnd"/>
    </w:p>
    <w:p w:rsidR="00E54938" w:rsidRPr="00620EAF" w:rsidRDefault="005962FA" w:rsidP="00620E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0EAF">
        <w:rPr>
          <w:sz w:val="24"/>
          <w:szCs w:val="24"/>
        </w:rPr>
        <w:t xml:space="preserve">Однако Заказчиком, в документации </w:t>
      </w:r>
      <w:r w:rsidR="00E54938" w:rsidRPr="00620EAF">
        <w:rPr>
          <w:sz w:val="24"/>
          <w:szCs w:val="24"/>
        </w:rPr>
        <w:t>прямо указано</w:t>
      </w:r>
      <w:r w:rsidR="00620EAF">
        <w:rPr>
          <w:sz w:val="24"/>
          <w:szCs w:val="24"/>
        </w:rPr>
        <w:t>, что у</w:t>
      </w:r>
      <w:r w:rsidR="00620EAF" w:rsidRPr="00620EAF">
        <w:rPr>
          <w:sz w:val="24"/>
          <w:szCs w:val="24"/>
          <w:lang w:eastAsia="ru-RU"/>
        </w:rPr>
        <w:t>частник открытого конкурса подает заявку</w:t>
      </w:r>
      <w:r w:rsidR="00620EAF" w:rsidRPr="00620EAF">
        <w:rPr>
          <w:snapToGrid w:val="0"/>
          <w:sz w:val="24"/>
          <w:szCs w:val="24"/>
          <w:lang w:eastAsia="ru-RU"/>
        </w:rPr>
        <w:t xml:space="preserve"> на участие в открытом конкурсе в письменном виде до истечения срока, указанного в Извещении о проведении открытого конкурса и Информационной карте. Заявка подается в месте, указанном в Извещении о проведении открытого конкурса (п. 12.1 </w:t>
      </w:r>
      <w:r w:rsidR="00620EAF">
        <w:rPr>
          <w:snapToGrid w:val="0"/>
          <w:sz w:val="24"/>
          <w:szCs w:val="24"/>
          <w:lang w:eastAsia="ru-RU"/>
        </w:rPr>
        <w:t xml:space="preserve">конкурсной </w:t>
      </w:r>
      <w:r w:rsidR="00620EAF" w:rsidRPr="00620EAF">
        <w:rPr>
          <w:snapToGrid w:val="0"/>
          <w:sz w:val="24"/>
          <w:szCs w:val="24"/>
          <w:lang w:eastAsia="ru-RU"/>
        </w:rPr>
        <w:t>документации)</w:t>
      </w:r>
      <w:bookmarkStart w:id="0" w:name="Par804"/>
      <w:bookmarkEnd w:id="0"/>
      <w:r w:rsidR="00620EAF">
        <w:rPr>
          <w:snapToGrid w:val="0"/>
          <w:sz w:val="24"/>
          <w:szCs w:val="24"/>
          <w:lang w:eastAsia="ru-RU"/>
        </w:rPr>
        <w:t xml:space="preserve">. </w:t>
      </w:r>
      <w:r w:rsidR="00620EAF" w:rsidRPr="00620EAF">
        <w:rPr>
          <w:sz w:val="24"/>
          <w:szCs w:val="24"/>
          <w:lang w:eastAsia="ru-RU"/>
        </w:rPr>
        <w:t>Каждый конверт с заявкой на участие в открытом конкурсе, поступивший в срок, указанный в конкурсной документации, регистрируются Заказчиком. При этом отказ в приеме и регистрации конверта с заявкой на участие в открытом конкурсе, на котором не указана информация о подавшем его лице, и требование о предоставлении соответств</w:t>
      </w:r>
      <w:r w:rsidR="00620EAF">
        <w:rPr>
          <w:sz w:val="24"/>
          <w:szCs w:val="24"/>
          <w:lang w:eastAsia="ru-RU"/>
        </w:rPr>
        <w:t>ующей информации не допускаются</w:t>
      </w:r>
      <w:r w:rsidR="00620EAF" w:rsidRPr="00620EAF">
        <w:rPr>
          <w:snapToGrid w:val="0"/>
          <w:sz w:val="24"/>
          <w:szCs w:val="24"/>
          <w:lang w:eastAsia="ru-RU"/>
        </w:rPr>
        <w:t xml:space="preserve"> </w:t>
      </w:r>
      <w:r w:rsidR="00620EAF">
        <w:rPr>
          <w:snapToGrid w:val="0"/>
          <w:sz w:val="24"/>
          <w:szCs w:val="24"/>
          <w:lang w:eastAsia="ru-RU"/>
        </w:rPr>
        <w:t>(п. 12.2</w:t>
      </w:r>
      <w:r w:rsidR="00620EAF" w:rsidRPr="00620EAF">
        <w:rPr>
          <w:snapToGrid w:val="0"/>
          <w:sz w:val="24"/>
          <w:szCs w:val="24"/>
          <w:lang w:eastAsia="ru-RU"/>
        </w:rPr>
        <w:t xml:space="preserve"> </w:t>
      </w:r>
      <w:r w:rsidR="00620EAF">
        <w:rPr>
          <w:snapToGrid w:val="0"/>
          <w:sz w:val="24"/>
          <w:szCs w:val="24"/>
          <w:lang w:eastAsia="ru-RU"/>
        </w:rPr>
        <w:t xml:space="preserve">конкурсной </w:t>
      </w:r>
      <w:r w:rsidR="00620EAF" w:rsidRPr="00620EAF">
        <w:rPr>
          <w:snapToGrid w:val="0"/>
          <w:sz w:val="24"/>
          <w:szCs w:val="24"/>
          <w:lang w:eastAsia="ru-RU"/>
        </w:rPr>
        <w:t>документации)</w:t>
      </w:r>
      <w:r w:rsidR="00620EAF">
        <w:rPr>
          <w:snapToGrid w:val="0"/>
          <w:sz w:val="24"/>
          <w:szCs w:val="24"/>
          <w:lang w:eastAsia="ru-RU"/>
        </w:rPr>
        <w:t xml:space="preserve">. </w:t>
      </w:r>
      <w:r w:rsidR="00620EAF" w:rsidRPr="0081373C">
        <w:rPr>
          <w:sz w:val="24"/>
          <w:szCs w:val="24"/>
          <w:lang w:eastAsia="ru-RU"/>
        </w:rPr>
        <w:t>Заказчик обеспечивает сохранность конвертов с заявками на участие в открытом конкурсе и начинает рассмотрение содержания заявок на участие в открытом конкурсе только после вскрытия конвертов с заявками на участие в открытом конкурсе. Лица, осуществляющие хранение конвертов с заявками на участие в открытом конкурсе, не вправе допускать повреждение этих конвертов до момента вскрытия конвертов с заявками на участие в открытом конкурсе</w:t>
      </w:r>
      <w:r w:rsidR="00620EAF">
        <w:rPr>
          <w:sz w:val="24"/>
          <w:szCs w:val="24"/>
          <w:lang w:eastAsia="ru-RU"/>
        </w:rPr>
        <w:t xml:space="preserve"> </w:t>
      </w:r>
      <w:r w:rsidR="00620EAF">
        <w:rPr>
          <w:snapToGrid w:val="0"/>
          <w:sz w:val="24"/>
          <w:szCs w:val="24"/>
          <w:lang w:eastAsia="ru-RU"/>
        </w:rPr>
        <w:t>(п. 12.5</w:t>
      </w:r>
      <w:r w:rsidR="00620EAF" w:rsidRPr="00620EAF">
        <w:rPr>
          <w:snapToGrid w:val="0"/>
          <w:sz w:val="24"/>
          <w:szCs w:val="24"/>
          <w:lang w:eastAsia="ru-RU"/>
        </w:rPr>
        <w:t xml:space="preserve"> </w:t>
      </w:r>
      <w:r w:rsidR="00620EAF">
        <w:rPr>
          <w:snapToGrid w:val="0"/>
          <w:sz w:val="24"/>
          <w:szCs w:val="24"/>
          <w:lang w:eastAsia="ru-RU"/>
        </w:rPr>
        <w:t xml:space="preserve">конкурсной </w:t>
      </w:r>
      <w:r w:rsidR="00620EAF" w:rsidRPr="00620EAF">
        <w:rPr>
          <w:snapToGrid w:val="0"/>
          <w:sz w:val="24"/>
          <w:szCs w:val="24"/>
          <w:lang w:eastAsia="ru-RU"/>
        </w:rPr>
        <w:t>документации)</w:t>
      </w:r>
      <w:r w:rsidR="00620EAF" w:rsidRPr="0081373C">
        <w:rPr>
          <w:sz w:val="24"/>
          <w:szCs w:val="24"/>
          <w:lang w:eastAsia="ru-RU"/>
        </w:rPr>
        <w:t>.</w:t>
      </w:r>
      <w:r w:rsidR="00620EAF" w:rsidRPr="00620EAF">
        <w:rPr>
          <w:sz w:val="24"/>
          <w:szCs w:val="24"/>
          <w:lang w:eastAsia="ru-RU"/>
        </w:rPr>
        <w:t xml:space="preserve"> </w:t>
      </w:r>
      <w:proofErr w:type="gramStart"/>
      <w:r w:rsidR="00620EAF" w:rsidRPr="0081373C">
        <w:rPr>
          <w:sz w:val="24"/>
          <w:szCs w:val="24"/>
          <w:lang w:eastAsia="ru-RU"/>
        </w:rPr>
        <w:t>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Заказчиком, в порядке, установ</w:t>
      </w:r>
      <w:r w:rsidR="00620EAF">
        <w:rPr>
          <w:sz w:val="24"/>
          <w:szCs w:val="24"/>
          <w:lang w:eastAsia="ru-RU"/>
        </w:rPr>
        <w:t xml:space="preserve">ленном конкурсной документацией </w:t>
      </w:r>
      <w:r w:rsidR="00620EAF">
        <w:rPr>
          <w:snapToGrid w:val="0"/>
          <w:sz w:val="24"/>
          <w:szCs w:val="24"/>
          <w:lang w:eastAsia="ru-RU"/>
        </w:rPr>
        <w:t>(п. 12.6</w:t>
      </w:r>
      <w:r w:rsidR="00620EAF" w:rsidRPr="00620EAF">
        <w:rPr>
          <w:snapToGrid w:val="0"/>
          <w:sz w:val="24"/>
          <w:szCs w:val="24"/>
          <w:lang w:eastAsia="ru-RU"/>
        </w:rPr>
        <w:t xml:space="preserve"> </w:t>
      </w:r>
      <w:r w:rsidR="00620EAF">
        <w:rPr>
          <w:snapToGrid w:val="0"/>
          <w:sz w:val="24"/>
          <w:szCs w:val="24"/>
          <w:lang w:eastAsia="ru-RU"/>
        </w:rPr>
        <w:t xml:space="preserve">конкурсной </w:t>
      </w:r>
      <w:r w:rsidR="00620EAF" w:rsidRPr="00620EAF">
        <w:rPr>
          <w:snapToGrid w:val="0"/>
          <w:sz w:val="24"/>
          <w:szCs w:val="24"/>
          <w:lang w:eastAsia="ru-RU"/>
        </w:rPr>
        <w:t>документации)</w:t>
      </w:r>
      <w:r w:rsidR="00620EAF">
        <w:rPr>
          <w:snapToGrid w:val="0"/>
          <w:sz w:val="24"/>
          <w:szCs w:val="24"/>
          <w:lang w:eastAsia="ru-RU"/>
        </w:rPr>
        <w:t>.</w:t>
      </w:r>
      <w:proofErr w:type="gramEnd"/>
      <w:r w:rsidR="00620EAF" w:rsidRPr="00620EAF">
        <w:rPr>
          <w:sz w:val="24"/>
          <w:szCs w:val="24"/>
          <w:lang w:eastAsia="ru-RU"/>
        </w:rPr>
        <w:t xml:space="preserve"> </w:t>
      </w:r>
      <w:r w:rsidR="00620EAF" w:rsidRPr="0081373C">
        <w:rPr>
          <w:sz w:val="24"/>
          <w:szCs w:val="24"/>
          <w:lang w:eastAsia="ru-RU"/>
        </w:rPr>
        <w:t>Конкурсная комиссия вскрывает конверты с заявками на участие в открытом конкурсе после наступления срока, указанного в конкурсной документации в качестве срока подачи заявок на участие в открытом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</w:t>
      </w:r>
      <w:r w:rsidR="00620EAF">
        <w:rPr>
          <w:sz w:val="24"/>
          <w:szCs w:val="24"/>
          <w:lang w:eastAsia="ru-RU"/>
        </w:rPr>
        <w:t xml:space="preserve">урсе осуществляется в один день </w:t>
      </w:r>
      <w:r w:rsidR="00620EAF">
        <w:rPr>
          <w:snapToGrid w:val="0"/>
          <w:sz w:val="24"/>
          <w:szCs w:val="24"/>
          <w:lang w:eastAsia="ru-RU"/>
        </w:rPr>
        <w:t>(п. 13.1</w:t>
      </w:r>
      <w:r w:rsidR="00620EAF" w:rsidRPr="00620EAF">
        <w:rPr>
          <w:snapToGrid w:val="0"/>
          <w:sz w:val="24"/>
          <w:szCs w:val="24"/>
          <w:lang w:eastAsia="ru-RU"/>
        </w:rPr>
        <w:t xml:space="preserve"> </w:t>
      </w:r>
      <w:r w:rsidR="00620EAF">
        <w:rPr>
          <w:snapToGrid w:val="0"/>
          <w:sz w:val="24"/>
          <w:szCs w:val="24"/>
          <w:lang w:eastAsia="ru-RU"/>
        </w:rPr>
        <w:t xml:space="preserve">конкурсной </w:t>
      </w:r>
      <w:r w:rsidR="00620EAF" w:rsidRPr="00620EAF">
        <w:rPr>
          <w:snapToGrid w:val="0"/>
          <w:sz w:val="24"/>
          <w:szCs w:val="24"/>
          <w:lang w:eastAsia="ru-RU"/>
        </w:rPr>
        <w:t>документации)</w:t>
      </w:r>
      <w:r w:rsidR="00620EAF">
        <w:rPr>
          <w:snapToGrid w:val="0"/>
          <w:sz w:val="24"/>
          <w:szCs w:val="24"/>
          <w:lang w:eastAsia="ru-RU"/>
        </w:rPr>
        <w:t>.</w:t>
      </w:r>
      <w:r w:rsidR="00620EAF" w:rsidRPr="00620EAF">
        <w:rPr>
          <w:sz w:val="24"/>
          <w:szCs w:val="24"/>
          <w:lang w:eastAsia="ru-RU"/>
        </w:rPr>
        <w:t xml:space="preserve"> </w:t>
      </w:r>
      <w:r w:rsidR="00620EAF" w:rsidRPr="0081373C">
        <w:rPr>
          <w:sz w:val="24"/>
          <w:szCs w:val="24"/>
          <w:lang w:eastAsia="ru-RU"/>
        </w:rPr>
        <w:t>Непосредственно перед вскрытием конвертов с заявками на участие в открытом конкурсе конкурсная комиссия объявляет участникам открытого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 При этом конкурсная комиссия объявляет последствия подачи двух и более заявок на участие в открытом конкурсе одним участником открытого конкурса</w:t>
      </w:r>
      <w:r w:rsidR="00620EAF">
        <w:rPr>
          <w:sz w:val="24"/>
          <w:szCs w:val="24"/>
          <w:lang w:eastAsia="ru-RU"/>
        </w:rPr>
        <w:t xml:space="preserve"> </w:t>
      </w:r>
      <w:r w:rsidR="00620EAF">
        <w:rPr>
          <w:snapToGrid w:val="0"/>
          <w:sz w:val="24"/>
          <w:szCs w:val="24"/>
          <w:lang w:eastAsia="ru-RU"/>
        </w:rPr>
        <w:t>(п. 13.3</w:t>
      </w:r>
      <w:r w:rsidR="00620EAF" w:rsidRPr="00620EAF">
        <w:rPr>
          <w:snapToGrid w:val="0"/>
          <w:sz w:val="24"/>
          <w:szCs w:val="24"/>
          <w:lang w:eastAsia="ru-RU"/>
        </w:rPr>
        <w:t xml:space="preserve"> </w:t>
      </w:r>
      <w:r w:rsidR="00620EAF">
        <w:rPr>
          <w:snapToGrid w:val="0"/>
          <w:sz w:val="24"/>
          <w:szCs w:val="24"/>
          <w:lang w:eastAsia="ru-RU"/>
        </w:rPr>
        <w:t xml:space="preserve">конкурсной </w:t>
      </w:r>
      <w:r w:rsidR="00620EAF" w:rsidRPr="00620EAF">
        <w:rPr>
          <w:snapToGrid w:val="0"/>
          <w:sz w:val="24"/>
          <w:szCs w:val="24"/>
          <w:lang w:eastAsia="ru-RU"/>
        </w:rPr>
        <w:t>документации)</w:t>
      </w:r>
      <w:r w:rsidR="00620EAF" w:rsidRPr="0081373C">
        <w:rPr>
          <w:sz w:val="24"/>
          <w:szCs w:val="24"/>
          <w:lang w:eastAsia="ru-RU"/>
        </w:rPr>
        <w:t>.</w:t>
      </w:r>
      <w:r w:rsidR="00620EAF" w:rsidRPr="00620EAF">
        <w:rPr>
          <w:sz w:val="24"/>
          <w:szCs w:val="24"/>
          <w:lang w:eastAsia="ru-RU"/>
        </w:rPr>
        <w:t xml:space="preserve"> </w:t>
      </w:r>
      <w:r w:rsidR="00620EAF" w:rsidRPr="0081373C">
        <w:rPr>
          <w:sz w:val="24"/>
          <w:szCs w:val="24"/>
          <w:lang w:eastAsia="ru-RU"/>
        </w:rPr>
        <w:t>Конкурсная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В случае установления факта подачи одним участником открытого конкурса двух и более заявок на участие в открытом конкурсе при условии, что поданные ранее этим участником заявки на участие в конкурсе не отозваны, все заявки на участие в конкурсе этого участника не рассматриваются и возвращаются этому участнику</w:t>
      </w:r>
      <w:r w:rsidR="00620EAF">
        <w:rPr>
          <w:sz w:val="24"/>
          <w:szCs w:val="24"/>
          <w:lang w:eastAsia="ru-RU"/>
        </w:rPr>
        <w:t xml:space="preserve"> </w:t>
      </w:r>
      <w:r w:rsidR="00620EAF">
        <w:rPr>
          <w:snapToGrid w:val="0"/>
          <w:sz w:val="24"/>
          <w:szCs w:val="24"/>
          <w:lang w:eastAsia="ru-RU"/>
        </w:rPr>
        <w:t>(п. 13.4</w:t>
      </w:r>
      <w:r w:rsidR="00620EAF" w:rsidRPr="00620EAF">
        <w:rPr>
          <w:snapToGrid w:val="0"/>
          <w:sz w:val="24"/>
          <w:szCs w:val="24"/>
          <w:lang w:eastAsia="ru-RU"/>
        </w:rPr>
        <w:t xml:space="preserve"> </w:t>
      </w:r>
      <w:r w:rsidR="00620EAF">
        <w:rPr>
          <w:snapToGrid w:val="0"/>
          <w:sz w:val="24"/>
          <w:szCs w:val="24"/>
          <w:lang w:eastAsia="ru-RU"/>
        </w:rPr>
        <w:t xml:space="preserve">конкурсной </w:t>
      </w:r>
      <w:r w:rsidR="00620EAF" w:rsidRPr="00620EAF">
        <w:rPr>
          <w:snapToGrid w:val="0"/>
          <w:sz w:val="24"/>
          <w:szCs w:val="24"/>
          <w:lang w:eastAsia="ru-RU"/>
        </w:rPr>
        <w:t>документации)</w:t>
      </w:r>
      <w:r w:rsidR="00620EAF" w:rsidRPr="0081373C">
        <w:rPr>
          <w:sz w:val="24"/>
          <w:szCs w:val="24"/>
          <w:lang w:eastAsia="ru-RU"/>
        </w:rPr>
        <w:t>.</w:t>
      </w:r>
      <w:r w:rsidR="00620EAF" w:rsidRPr="00620EAF">
        <w:rPr>
          <w:sz w:val="24"/>
          <w:szCs w:val="24"/>
          <w:lang w:eastAsia="ru-RU"/>
        </w:rPr>
        <w:t xml:space="preserve"> </w:t>
      </w:r>
      <w:r w:rsidR="00620EAF" w:rsidRPr="0081373C">
        <w:rPr>
          <w:sz w:val="24"/>
          <w:szCs w:val="24"/>
          <w:lang w:eastAsia="ru-RU"/>
        </w:rPr>
        <w:t xml:space="preserve">Информация о месте, дате и времени вскрытия конвертов с заявками на участие в открытом конкурсе, наименование (для юридического лица), почтовый адрес каждого участника открытого конкурса, </w:t>
      </w:r>
      <w:proofErr w:type="gramStart"/>
      <w:r w:rsidR="00620EAF" w:rsidRPr="0081373C">
        <w:rPr>
          <w:sz w:val="24"/>
          <w:szCs w:val="24"/>
          <w:lang w:eastAsia="ru-RU"/>
        </w:rPr>
        <w:t>конверт</w:t>
      </w:r>
      <w:proofErr w:type="gramEnd"/>
      <w:r w:rsidR="00620EAF" w:rsidRPr="0081373C">
        <w:rPr>
          <w:sz w:val="24"/>
          <w:szCs w:val="24"/>
          <w:lang w:eastAsia="ru-RU"/>
        </w:rPr>
        <w:t xml:space="preserve"> с заявкой которого вскрывается, наличие информации и </w:t>
      </w:r>
      <w:r w:rsidR="00620EAF" w:rsidRPr="00620EAF">
        <w:rPr>
          <w:sz w:val="24"/>
          <w:szCs w:val="24"/>
          <w:lang w:eastAsia="ru-RU"/>
        </w:rPr>
        <w:lastRenderedPageBreak/>
        <w:t xml:space="preserve">документов, предусмотренных конкурсной документацией, условия исполнения договора, указанные в заявке на участие в открытом конкурсе и являющиеся критерием оценки заявок на участие в открытом конкурсе, объявляются при вскрытие данных конвертов и вносятся соответственно в протокол. В случае если по окончании срока подачи заявок на участие в открытом конкурсе подана только одна заявка или не подано ни одной заявки, в этот протокол вносится информация о признании открытого конкурса </w:t>
      </w:r>
      <w:proofErr w:type="gramStart"/>
      <w:r w:rsidR="00620EAF" w:rsidRPr="00620EAF">
        <w:rPr>
          <w:sz w:val="24"/>
          <w:szCs w:val="24"/>
          <w:lang w:eastAsia="ru-RU"/>
        </w:rPr>
        <w:t>несостоявшимся</w:t>
      </w:r>
      <w:proofErr w:type="gramEnd"/>
      <w:r w:rsidR="00620EAF" w:rsidRPr="00620EAF">
        <w:rPr>
          <w:sz w:val="24"/>
          <w:szCs w:val="24"/>
          <w:lang w:eastAsia="ru-RU"/>
        </w:rPr>
        <w:t xml:space="preserve"> </w:t>
      </w:r>
      <w:r w:rsidR="00620EAF" w:rsidRPr="00620EAF">
        <w:rPr>
          <w:snapToGrid w:val="0"/>
          <w:sz w:val="24"/>
          <w:szCs w:val="24"/>
          <w:lang w:eastAsia="ru-RU"/>
        </w:rPr>
        <w:t xml:space="preserve">(п. 13.5 конкурсной документации). </w:t>
      </w:r>
      <w:r w:rsidR="00B86A93" w:rsidRPr="00620EAF">
        <w:rPr>
          <w:b/>
          <w:sz w:val="24"/>
          <w:szCs w:val="24"/>
        </w:rPr>
        <w:t>Заявка на участие в открытом конкурсе</w:t>
      </w:r>
      <w:r w:rsidR="00B86A93" w:rsidRPr="00620EAF">
        <w:rPr>
          <w:sz w:val="24"/>
          <w:szCs w:val="24"/>
        </w:rPr>
        <w:t xml:space="preserve"> подается в письменной форме в запечатанных конвертах. Заявка на участие в открытом конкурсе должна быть подготовлена и содержать документы и сведения, согласно требованиям настоящей конкурсной документации и Федеральному закону от 05.04.2013 № 44-ФЗ "О контрактной системе в сфере закупок товаров, работ, услуг для обеспечения государственных и муниципальных нужд" (п.14 </w:t>
      </w:r>
      <w:r w:rsidR="00057890" w:rsidRPr="00620EAF">
        <w:rPr>
          <w:sz w:val="24"/>
          <w:szCs w:val="24"/>
        </w:rPr>
        <w:t xml:space="preserve">Информационной карты открытого конкурса). </w:t>
      </w:r>
      <w:r w:rsidR="00E54938" w:rsidRPr="00620EAF">
        <w:rPr>
          <w:sz w:val="24"/>
          <w:szCs w:val="24"/>
        </w:rPr>
        <w:t xml:space="preserve"> </w:t>
      </w:r>
      <w:r w:rsidR="00057890" w:rsidRPr="00620EAF">
        <w:rPr>
          <w:b/>
          <w:sz w:val="24"/>
          <w:szCs w:val="24"/>
        </w:rPr>
        <w:t xml:space="preserve">Срок, место и порядок подачи заявок участников конкурса: </w:t>
      </w:r>
      <w:r w:rsidR="00057890" w:rsidRPr="00620EAF">
        <w:rPr>
          <w:bCs/>
          <w:sz w:val="24"/>
          <w:szCs w:val="24"/>
        </w:rPr>
        <w:t>з</w:t>
      </w:r>
      <w:r w:rsidR="00057890" w:rsidRPr="00620EAF">
        <w:rPr>
          <w:bCs/>
          <w:color w:val="000000"/>
          <w:spacing w:val="-6"/>
          <w:sz w:val="24"/>
          <w:szCs w:val="24"/>
        </w:rPr>
        <w:t xml:space="preserve">аявки на </w:t>
      </w:r>
      <w:r w:rsidR="00057890" w:rsidRPr="00620EAF">
        <w:rPr>
          <w:bCs/>
          <w:sz w:val="24"/>
          <w:szCs w:val="24"/>
        </w:rPr>
        <w:t xml:space="preserve">участие в открытом конкурсе принимаются Заказчиком по адресу: </w:t>
      </w:r>
      <w:r w:rsidR="00057890" w:rsidRPr="00620EAF">
        <w:rPr>
          <w:b/>
          <w:bCs/>
          <w:sz w:val="24"/>
          <w:szCs w:val="24"/>
        </w:rPr>
        <w:t>166704</w:t>
      </w:r>
      <w:r w:rsidR="00057890" w:rsidRPr="00620EAF">
        <w:rPr>
          <w:bCs/>
          <w:sz w:val="24"/>
          <w:szCs w:val="24"/>
        </w:rPr>
        <w:t xml:space="preserve"> </w:t>
      </w:r>
      <w:r w:rsidR="00057890" w:rsidRPr="00620EAF">
        <w:rPr>
          <w:b/>
          <w:sz w:val="24"/>
          <w:szCs w:val="24"/>
        </w:rPr>
        <w:t>Российская Федерация, Ненецкий автономный округ, г. Нарьян-Мар,  ул. В</w:t>
      </w:r>
      <w:proofErr w:type="gramStart"/>
      <w:r w:rsidR="00057890" w:rsidRPr="00620EAF">
        <w:rPr>
          <w:b/>
          <w:sz w:val="24"/>
          <w:szCs w:val="24"/>
        </w:rPr>
        <w:t xml:space="preserve"> .</w:t>
      </w:r>
      <w:proofErr w:type="gramEnd"/>
      <w:r w:rsidR="00057890" w:rsidRPr="00620EAF">
        <w:rPr>
          <w:b/>
          <w:sz w:val="24"/>
          <w:szCs w:val="24"/>
        </w:rPr>
        <w:t xml:space="preserve">И .Ленина, д. 42. </w:t>
      </w:r>
      <w:r w:rsidR="00057890" w:rsidRPr="00620EAF">
        <w:rPr>
          <w:sz w:val="24"/>
          <w:szCs w:val="24"/>
        </w:rPr>
        <w:t>Заявки на участие в открытом конкурсе принимаются с 25.11.2021., ежедневно с 8 часов 00 минут до 12 часов 00 минут и с 13 часов 30 минут до 17 часов 00 минут. Окончание приема заявок – 16.12.2021 в 9 часов 00 минут по московскому времени. Заявки принимаются в письменном виде в запечатанных конвертах (п.15 Информационной карты открытого конкурса).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540"/>
        <w:contextualSpacing/>
        <w:jc w:val="both"/>
      </w:pPr>
      <w:r w:rsidRPr="00620EAF">
        <w:t>Проведение закупки в электронной форме предполагает</w:t>
      </w:r>
      <w:r w:rsidRPr="00057890">
        <w:t xml:space="preserve"> предоставление участнику закупки возможность скорректировать ценовое предложение своей заявки исходя из минимальной цены других заявок на участие в конкурсе. Заявитель ожидал, что Заказчик предоставит заявителю такую возможность, однако этого Заказчиком сделано</w:t>
      </w:r>
      <w:r w:rsidRPr="00B170A8">
        <w:t xml:space="preserve"> не было, что нарушило права и законные интересы Заявителя.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540"/>
        <w:contextualSpacing/>
        <w:jc w:val="both"/>
      </w:pPr>
      <w:r w:rsidRPr="00B170A8">
        <w:t>Проведение закупки в порядке, который не предусмотрен законом, является нарушением закона. К тому же проведение закупки на бумажных носителях создает условия для злоупотребления правом и для предоставления одному из участников закупки предпочтения по сравнению с другими участниками. Таким образом, результаты данной закупки подлежат отмене, как полученные при нарушении процедуры проведения закупки.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540"/>
        <w:contextualSpacing/>
        <w:jc w:val="both"/>
      </w:pPr>
      <w:r w:rsidRPr="00C95CBB">
        <w:t>Поскольку порядок проведения открытого конкурса включает в себя, в том числе и выбор формы, способа его проведения (бумажная или электронная) следовательно, заказчик АО "</w:t>
      </w:r>
      <w:r w:rsidR="00CC4E1C" w:rsidRPr="00C95CBB">
        <w:t>Ненецкая агропромышленная компания</w:t>
      </w:r>
      <w:r w:rsidRPr="00C95CBB">
        <w:t xml:space="preserve">" должен был при проведении конкурса руководствоваться также </w:t>
      </w:r>
      <w:hyperlink r:id="rId13" w:history="1">
        <w:r w:rsidRPr="00C95CBB">
          <w:t>ст. 112</w:t>
        </w:r>
      </w:hyperlink>
      <w:r w:rsidRPr="00C95CBB">
        <w:t xml:space="preserve"> Федерального закона № 44-ФЗ, определяющей форму проведения торгов.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540"/>
        <w:contextualSpacing/>
        <w:jc w:val="both"/>
      </w:pPr>
      <w:r w:rsidRPr="00B170A8">
        <w:t xml:space="preserve">На основании изложенного, в действиях заказчика, содержатся нарушения требований части 5 ст. 24. п. 2  ч. 43 ст. 112 </w:t>
      </w:r>
      <w:hyperlink r:id="rId14" w:history="1">
        <w:r w:rsidRPr="00B170A8">
          <w:t>Закона</w:t>
        </w:r>
      </w:hyperlink>
      <w:r w:rsidRPr="00B170A8">
        <w:t xml:space="preserve"> о контрактной системе, поскольку такие действия корреспондируют вышеизложенным выводам Комиссии, основанным на фактическом изучении содержания конкурсной документации.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540"/>
        <w:contextualSpacing/>
        <w:jc w:val="both"/>
      </w:pPr>
      <w:r w:rsidRPr="00B170A8">
        <w:tab/>
      </w:r>
      <w:proofErr w:type="gramStart"/>
      <w:r w:rsidRPr="00B170A8">
        <w:t>Согласно ч. 20 ст. 18.1 Закона о защите конкуренции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</w:t>
      </w:r>
      <w:proofErr w:type="gramEnd"/>
      <w:r w:rsidRPr="00B170A8">
        <w:t xml:space="preserve">, нарушений порядка осуществления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строительства) принимает решение о необходимости выдачи предписания, предусмотренного </w:t>
      </w:r>
      <w:hyperlink r:id="rId15" w:history="1">
        <w:r w:rsidRPr="00B170A8">
          <w:rPr>
            <w:color w:val="0000FF"/>
          </w:rPr>
          <w:t>пунктом 3.1 части 1 статьи 23</w:t>
        </w:r>
      </w:hyperlink>
      <w:r w:rsidRPr="00B170A8">
        <w:t xml:space="preserve"> настоящего Федерального закона.</w:t>
      </w:r>
    </w:p>
    <w:p w:rsidR="005962FA" w:rsidRPr="00B170A8" w:rsidRDefault="005962FA" w:rsidP="007F56B2">
      <w:pPr>
        <w:pStyle w:val="af6"/>
        <w:shd w:val="clear" w:color="auto" w:fill="FFFFFF"/>
        <w:spacing w:before="0" w:after="0"/>
        <w:ind w:firstLine="540"/>
        <w:contextualSpacing/>
        <w:jc w:val="both"/>
      </w:pPr>
      <w:r w:rsidRPr="00B170A8">
        <w:t>На основании вышеизложенного и в соответствии со статьей 18.1 Закона о защите конкуренции Комиссия ФАС России</w:t>
      </w:r>
    </w:p>
    <w:p w:rsidR="008A6046" w:rsidRPr="00B170A8" w:rsidRDefault="008A6046" w:rsidP="007F56B2">
      <w:pPr>
        <w:suppressAutoHyphens w:val="0"/>
        <w:ind w:firstLine="720"/>
        <w:contextualSpacing/>
        <w:jc w:val="both"/>
        <w:rPr>
          <w:color w:val="auto"/>
          <w:sz w:val="24"/>
          <w:szCs w:val="24"/>
          <w:highlight w:val="yellow"/>
        </w:rPr>
      </w:pPr>
    </w:p>
    <w:p w:rsidR="00165276" w:rsidRDefault="00165276" w:rsidP="007F56B2">
      <w:pPr>
        <w:widowControl w:val="0"/>
        <w:suppressAutoHyphens w:val="0"/>
        <w:ind w:firstLine="720"/>
        <w:contextualSpacing/>
        <w:jc w:val="center"/>
        <w:rPr>
          <w:color w:val="auto"/>
          <w:kern w:val="0"/>
          <w:sz w:val="24"/>
          <w:szCs w:val="24"/>
          <w:lang w:eastAsia="ru-RU"/>
        </w:rPr>
      </w:pPr>
    </w:p>
    <w:p w:rsidR="008C1AD9" w:rsidRPr="00B170A8" w:rsidRDefault="008A6046" w:rsidP="007F56B2">
      <w:pPr>
        <w:widowControl w:val="0"/>
        <w:suppressAutoHyphens w:val="0"/>
        <w:ind w:firstLine="720"/>
        <w:contextualSpacing/>
        <w:jc w:val="center"/>
        <w:rPr>
          <w:color w:val="auto"/>
          <w:kern w:val="0"/>
          <w:sz w:val="24"/>
          <w:szCs w:val="24"/>
          <w:lang w:eastAsia="ru-RU"/>
        </w:rPr>
      </w:pPr>
      <w:r w:rsidRPr="00B170A8">
        <w:rPr>
          <w:color w:val="auto"/>
          <w:kern w:val="0"/>
          <w:sz w:val="24"/>
          <w:szCs w:val="24"/>
          <w:lang w:eastAsia="ru-RU"/>
        </w:rPr>
        <w:lastRenderedPageBreak/>
        <w:t>РЕШИЛА:</w:t>
      </w:r>
    </w:p>
    <w:p w:rsidR="000363D1" w:rsidRPr="00B170A8" w:rsidRDefault="000363D1" w:rsidP="007F56B2">
      <w:pPr>
        <w:widowControl w:val="0"/>
        <w:suppressAutoHyphens w:val="0"/>
        <w:ind w:firstLine="720"/>
        <w:contextualSpacing/>
        <w:jc w:val="center"/>
        <w:rPr>
          <w:color w:val="auto"/>
          <w:kern w:val="0"/>
          <w:sz w:val="24"/>
          <w:szCs w:val="24"/>
          <w:lang w:eastAsia="ru-RU"/>
        </w:rPr>
      </w:pPr>
    </w:p>
    <w:p w:rsidR="005962FA" w:rsidRPr="00B170A8" w:rsidRDefault="0095097E" w:rsidP="007F56B2">
      <w:pPr>
        <w:pStyle w:val="af6"/>
        <w:numPr>
          <w:ilvl w:val="4"/>
          <w:numId w:val="4"/>
        </w:numPr>
        <w:shd w:val="clear" w:color="auto" w:fill="FFFFFF"/>
        <w:spacing w:before="0" w:after="0"/>
        <w:contextualSpacing/>
        <w:jc w:val="both"/>
      </w:pPr>
      <w:proofErr w:type="gramStart"/>
      <w:r>
        <w:t>Признать жалобу о</w:t>
      </w:r>
      <w:r w:rsidR="005962FA" w:rsidRPr="00B170A8">
        <w:t>бщества с ограниченной ответственностью «Фирма «</w:t>
      </w:r>
      <w:proofErr w:type="spellStart"/>
      <w:r w:rsidR="005962FA" w:rsidRPr="00B170A8">
        <w:t>Аудитинформ</w:t>
      </w:r>
      <w:proofErr w:type="spellEnd"/>
      <w:r w:rsidR="005962FA" w:rsidRPr="00B170A8">
        <w:t xml:space="preserve">» на действия Заказчика -  </w:t>
      </w:r>
      <w:r w:rsidR="005962FA" w:rsidRPr="00B170A8">
        <w:rPr>
          <w:shd w:val="clear" w:color="auto" w:fill="FFFFFF"/>
        </w:rPr>
        <w:t>Акционерного общества «Ненецкая агропромышленная компания»</w:t>
      </w:r>
      <w:r w:rsidR="005962FA" w:rsidRPr="00B170A8">
        <w:t xml:space="preserve">) при проведении открытого конкурса на оказание услуг </w:t>
      </w:r>
      <w:r w:rsidR="005962FA" w:rsidRPr="00B170A8">
        <w:rPr>
          <w:color w:val="000000"/>
        </w:rPr>
        <w:t>по проведению обязательного аудита бухгалтерской (финансовой) отчетности АО «Ненецкая агропромышленная компания» за 2021(2022, 2023) годы</w:t>
      </w:r>
      <w:r w:rsidR="005962FA" w:rsidRPr="00B170A8">
        <w:t xml:space="preserve"> (извещение № </w:t>
      </w:r>
      <w:r w:rsidR="005962FA" w:rsidRPr="00B170A8">
        <w:rPr>
          <w:color w:val="000000"/>
        </w:rPr>
        <w:t>0700500000921000001</w:t>
      </w:r>
      <w:r w:rsidR="005962FA" w:rsidRPr="00B170A8">
        <w:t>) обоснованной.</w:t>
      </w:r>
      <w:proofErr w:type="gramEnd"/>
    </w:p>
    <w:p w:rsidR="005962FA" w:rsidRPr="00B170A8" w:rsidRDefault="005962FA" w:rsidP="007F56B2">
      <w:pPr>
        <w:pStyle w:val="af6"/>
        <w:numPr>
          <w:ilvl w:val="4"/>
          <w:numId w:val="4"/>
        </w:numPr>
        <w:shd w:val="clear" w:color="auto" w:fill="FFFFFF"/>
        <w:spacing w:before="0" w:after="0"/>
        <w:contextualSpacing/>
        <w:jc w:val="both"/>
      </w:pPr>
      <w:r w:rsidRPr="00B170A8">
        <w:t xml:space="preserve">Признать в действиях Заказчика нарушения требований части 5 статьи 24 и </w:t>
      </w:r>
      <w:r w:rsidRPr="00B170A8">
        <w:rPr>
          <w:rStyle w:val="275pt"/>
          <w:b w:val="0"/>
          <w:sz w:val="24"/>
          <w:szCs w:val="24"/>
          <w:u w:val="none"/>
        </w:rPr>
        <w:t>пункта 2</w:t>
      </w:r>
      <w:r w:rsidRPr="00B170A8">
        <w:rPr>
          <w:rStyle w:val="275pt"/>
          <w:sz w:val="24"/>
          <w:szCs w:val="24"/>
          <w:u w:val="none"/>
        </w:rPr>
        <w:t xml:space="preserve"> </w:t>
      </w:r>
      <w:r w:rsidRPr="00B170A8">
        <w:rPr>
          <w:rStyle w:val="275pt"/>
          <w:b w:val="0"/>
          <w:sz w:val="24"/>
          <w:szCs w:val="24"/>
          <w:u w:val="none"/>
        </w:rPr>
        <w:t>части 43 статьи 112</w:t>
      </w:r>
      <w:r w:rsidRPr="00B170A8">
        <w:rPr>
          <w:rStyle w:val="275pt"/>
          <w:sz w:val="24"/>
          <w:szCs w:val="24"/>
          <w:u w:val="none"/>
        </w:rPr>
        <w:t xml:space="preserve"> </w:t>
      </w:r>
      <w:r w:rsidRPr="00B170A8">
        <w:t xml:space="preserve"> Закона о контрактной системе.</w:t>
      </w:r>
    </w:p>
    <w:p w:rsidR="00493251" w:rsidRPr="00827C81" w:rsidRDefault="00493251" w:rsidP="00493251">
      <w:pPr>
        <w:numPr>
          <w:ilvl w:val="4"/>
          <w:numId w:val="4"/>
        </w:numPr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4"/>
          <w:szCs w:val="24"/>
          <w:lang w:eastAsia="ru-RU"/>
        </w:rPr>
      </w:pPr>
      <w:proofErr w:type="gramStart"/>
      <w:r w:rsidRPr="00827C81">
        <w:rPr>
          <w:color w:val="auto"/>
          <w:kern w:val="0"/>
          <w:sz w:val="24"/>
          <w:szCs w:val="24"/>
          <w:lang w:eastAsia="ru-RU"/>
        </w:rPr>
        <w:t xml:space="preserve">Заказчику АО «Ненецкая агропромышленная компания» </w:t>
      </w:r>
      <w:r w:rsidRPr="00827C81">
        <w:rPr>
          <w:color w:val="auto"/>
          <w:kern w:val="0"/>
          <w:sz w:val="24"/>
          <w:szCs w:val="24"/>
        </w:rPr>
        <w:t xml:space="preserve">(ИНН </w:t>
      </w:r>
      <w:r w:rsidRPr="00827C81">
        <w:rPr>
          <w:color w:val="auto"/>
          <w:sz w:val="24"/>
          <w:szCs w:val="24"/>
          <w:shd w:val="clear" w:color="auto" w:fill="FFFFFF"/>
        </w:rPr>
        <w:t>2983012349, ОГРН 1182901010907)</w:t>
      </w:r>
      <w:r w:rsidRPr="00827C81">
        <w:rPr>
          <w:color w:val="auto"/>
          <w:kern w:val="0"/>
          <w:sz w:val="24"/>
          <w:szCs w:val="24"/>
          <w:lang w:eastAsia="ru-RU"/>
        </w:rPr>
        <w:t xml:space="preserve"> и его закупочной комиссии выдать обязательное для исполнения предписание об устранении выявленных нарушений при организации и проведении открытого конкурса </w:t>
      </w:r>
      <w:r w:rsidRPr="00827C81">
        <w:rPr>
          <w:color w:val="auto"/>
          <w:sz w:val="24"/>
          <w:szCs w:val="24"/>
        </w:rPr>
        <w:t>на оказание услуг по проведению обязательного аудита бухгалтерской (финансовой) отчетности АО «Ненецкая агропромышленная компания» за 2021(2022, 2023) годы (извещение № 0700500000921000001)</w:t>
      </w:r>
      <w:r w:rsidRPr="00827C81">
        <w:rPr>
          <w:color w:val="auto"/>
          <w:kern w:val="0"/>
          <w:sz w:val="24"/>
          <w:szCs w:val="24"/>
          <w:lang w:eastAsia="ru-RU"/>
        </w:rPr>
        <w:t xml:space="preserve"> путем аннулирования открытого конкурса </w:t>
      </w:r>
      <w:r w:rsidRPr="00827C81">
        <w:rPr>
          <w:color w:val="auto"/>
          <w:sz w:val="24"/>
          <w:szCs w:val="24"/>
        </w:rPr>
        <w:t>на оказание услуг по проведению обязательного аудита</w:t>
      </w:r>
      <w:proofErr w:type="gramEnd"/>
      <w:r w:rsidRPr="00827C81">
        <w:rPr>
          <w:color w:val="auto"/>
          <w:sz w:val="24"/>
          <w:szCs w:val="24"/>
        </w:rPr>
        <w:t xml:space="preserve"> бухгалтерской (финансовой) отчетности АО «Ненецкая агропромышленная компания» за 2021(2022, 2023) годы (извещение № 0700500000921000001)</w:t>
      </w:r>
      <w:r w:rsidRPr="00827C81">
        <w:rPr>
          <w:color w:val="auto"/>
          <w:kern w:val="0"/>
          <w:sz w:val="24"/>
          <w:szCs w:val="24"/>
          <w:lang w:eastAsia="ru-RU"/>
        </w:rPr>
        <w:t xml:space="preserve"> с отменой всех юридически значимых документов, составленных в ходе проведения Закупки.</w:t>
      </w:r>
    </w:p>
    <w:p w:rsidR="005962FA" w:rsidRPr="00B170A8" w:rsidRDefault="005962FA" w:rsidP="007F56B2">
      <w:pPr>
        <w:pStyle w:val="af6"/>
        <w:numPr>
          <w:ilvl w:val="4"/>
          <w:numId w:val="4"/>
        </w:numPr>
        <w:shd w:val="clear" w:color="auto" w:fill="FFFFFF"/>
        <w:spacing w:before="0" w:after="0"/>
        <w:contextualSpacing/>
        <w:jc w:val="both"/>
      </w:pPr>
      <w:r w:rsidRPr="00B170A8">
        <w:rPr>
          <w:rStyle w:val="TimesNewRoman75pt"/>
          <w:rFonts w:eastAsia="SimSun"/>
          <w:sz w:val="24"/>
          <w:szCs w:val="24"/>
        </w:rPr>
        <w:t xml:space="preserve">Материалы дела </w:t>
      </w:r>
      <w:r w:rsidRPr="00B170A8">
        <w:t xml:space="preserve">передать должностному лицу Ненецкого УФАС России </w:t>
      </w:r>
      <w:proofErr w:type="gramStart"/>
      <w:r w:rsidRPr="00B170A8">
        <w:t>для рассмотрения вопроса о привлечении должностных лиц Заказчика к административной ответственности за нарушение требований законодательства о контрактной системе</w:t>
      </w:r>
      <w:proofErr w:type="gramEnd"/>
      <w:r w:rsidRPr="00B170A8">
        <w:t xml:space="preserve"> в сфере закупок товаров, работ, услуг для государственных (муниципальных) нужд по ч. 2 ст. 7.32.4 </w:t>
      </w:r>
      <w:proofErr w:type="spellStart"/>
      <w:r w:rsidRPr="00B170A8">
        <w:t>КоАП</w:t>
      </w:r>
      <w:proofErr w:type="spellEnd"/>
      <w:r w:rsidRPr="00B170A8">
        <w:t xml:space="preserve"> РФ.</w:t>
      </w:r>
    </w:p>
    <w:p w:rsidR="000363D1" w:rsidRPr="00B170A8" w:rsidRDefault="000363D1" w:rsidP="007F56B2">
      <w:pPr>
        <w:pStyle w:val="a6"/>
        <w:spacing w:after="0"/>
        <w:ind w:firstLine="720"/>
        <w:contextualSpacing/>
        <w:jc w:val="both"/>
        <w:rPr>
          <w:rFonts w:eastAsia="Calibri"/>
          <w:i/>
          <w:iCs/>
          <w:color w:val="auto"/>
          <w:szCs w:val="24"/>
          <w:highlight w:val="yellow"/>
        </w:rPr>
      </w:pPr>
      <w:r w:rsidRPr="00B170A8">
        <w:rPr>
          <w:rFonts w:eastAsia="Calibri"/>
          <w:i/>
          <w:iCs/>
          <w:color w:val="auto"/>
          <w:szCs w:val="24"/>
        </w:rPr>
        <w:t>Решение антимонопольного органа может быть обжаловано в арбитражный суд в течение трех месяцев со дня принятия решения.</w:t>
      </w:r>
    </w:p>
    <w:p w:rsidR="000363D1" w:rsidRPr="00B170A8" w:rsidRDefault="000363D1" w:rsidP="007F56B2">
      <w:pPr>
        <w:suppressAutoHyphens w:val="0"/>
        <w:autoSpaceDE w:val="0"/>
        <w:autoSpaceDN w:val="0"/>
        <w:adjustRightInd w:val="0"/>
        <w:ind w:firstLine="360"/>
        <w:contextualSpacing/>
        <w:jc w:val="both"/>
        <w:rPr>
          <w:color w:val="auto"/>
          <w:kern w:val="0"/>
          <w:sz w:val="24"/>
          <w:szCs w:val="24"/>
          <w:lang w:eastAsia="ru-RU"/>
        </w:rPr>
      </w:pPr>
      <w:r w:rsidRPr="00B170A8">
        <w:rPr>
          <w:color w:val="auto"/>
          <w:kern w:val="0"/>
          <w:sz w:val="24"/>
          <w:szCs w:val="24"/>
          <w:lang w:eastAsia="ru-RU"/>
        </w:rPr>
        <w:t>.</w:t>
      </w:r>
    </w:p>
    <w:p w:rsidR="000363D1" w:rsidRPr="00B170A8" w:rsidRDefault="000363D1" w:rsidP="007F56B2">
      <w:pPr>
        <w:ind w:firstLine="540"/>
        <w:contextualSpacing/>
        <w:jc w:val="both"/>
        <w:rPr>
          <w:color w:val="auto"/>
          <w:sz w:val="24"/>
          <w:szCs w:val="24"/>
        </w:rPr>
      </w:pPr>
    </w:p>
    <w:p w:rsidR="000363D1" w:rsidRPr="00B170A8" w:rsidRDefault="000363D1" w:rsidP="007F56B2">
      <w:pPr>
        <w:ind w:firstLine="708"/>
        <w:contextualSpacing/>
        <w:jc w:val="both"/>
        <w:rPr>
          <w:color w:val="auto"/>
          <w:sz w:val="24"/>
          <w:szCs w:val="24"/>
        </w:rPr>
      </w:pPr>
    </w:p>
    <w:p w:rsidR="000363D1" w:rsidRPr="00B170A8" w:rsidRDefault="000363D1" w:rsidP="007F56B2">
      <w:pPr>
        <w:pStyle w:val="ConsPlusNormal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0A8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комиссии                                                                          </w:t>
      </w:r>
    </w:p>
    <w:p w:rsidR="000363D1" w:rsidRPr="00B170A8" w:rsidRDefault="000363D1" w:rsidP="007F56B2">
      <w:pPr>
        <w:pStyle w:val="ConsPlusNormal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63D1" w:rsidRPr="00B170A8" w:rsidRDefault="000363D1" w:rsidP="007F56B2">
      <w:pPr>
        <w:pStyle w:val="ConsPlusNormal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170A8">
        <w:rPr>
          <w:rFonts w:ascii="Times New Roman" w:hAnsi="Times New Roman" w:cs="Times New Roman"/>
          <w:color w:val="auto"/>
          <w:sz w:val="24"/>
          <w:szCs w:val="24"/>
        </w:rPr>
        <w:t xml:space="preserve">Члены комиссии                                                                                      </w:t>
      </w:r>
    </w:p>
    <w:p w:rsidR="00B170A8" w:rsidRPr="00B170A8" w:rsidRDefault="000363D1" w:rsidP="007F56B2">
      <w:pPr>
        <w:pStyle w:val="ConsPlusNormal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170A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</w:t>
      </w:r>
      <w:r w:rsidR="00B170A8" w:rsidRPr="00B170A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</w:t>
      </w:r>
    </w:p>
    <w:p w:rsidR="000363D1" w:rsidRPr="00B170A8" w:rsidRDefault="00B170A8" w:rsidP="007F56B2">
      <w:pPr>
        <w:pStyle w:val="ConsPlusNormal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170A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</w:t>
      </w:r>
      <w:r w:rsidR="00C95CBB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B170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C1AD9" w:rsidRPr="000363D1" w:rsidRDefault="008C1AD9" w:rsidP="000363D1">
      <w:pPr>
        <w:widowControl w:val="0"/>
        <w:suppressAutoHyphens w:val="0"/>
        <w:spacing w:line="0" w:lineRule="atLeast"/>
        <w:ind w:firstLine="720"/>
        <w:contextualSpacing/>
        <w:jc w:val="both"/>
        <w:rPr>
          <w:color w:val="auto"/>
          <w:sz w:val="26"/>
          <w:szCs w:val="26"/>
        </w:rPr>
      </w:pPr>
    </w:p>
    <w:sectPr w:rsidR="008C1AD9" w:rsidRPr="000363D1" w:rsidSect="009A2749">
      <w:pgSz w:w="11906" w:h="16838"/>
      <w:pgMar w:top="851" w:right="567" w:bottom="1134" w:left="1701" w:header="0" w:footer="0" w:gutter="0"/>
      <w:cols w:space="720"/>
      <w:formProt w:val="0"/>
      <w:docGrid w:linePitch="360" w:charSpace="180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913"/>
    <w:multiLevelType w:val="multilevel"/>
    <w:tmpl w:val="D08C2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8B055A"/>
    <w:multiLevelType w:val="multilevel"/>
    <w:tmpl w:val="E5D25694"/>
    <w:styleLink w:val="WWNum1"/>
    <w:lvl w:ilvl="0">
      <w:start w:val="1"/>
      <w:numFmt w:val="decimal"/>
      <w:lvlText w:val="%1)"/>
      <w:lvlJc w:val="left"/>
      <w:rPr>
        <w:rFonts w:eastAsia="Batang" w:cs="Batang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eastAsia="Batang" w:cs="Batang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2E4CE3"/>
    <w:multiLevelType w:val="multilevel"/>
    <w:tmpl w:val="A582E6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F610ABB"/>
    <w:multiLevelType w:val="multilevel"/>
    <w:tmpl w:val="C304E4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8C1AD9"/>
    <w:rsid w:val="000363D1"/>
    <w:rsid w:val="00045FA0"/>
    <w:rsid w:val="00057890"/>
    <w:rsid w:val="000602CB"/>
    <w:rsid w:val="00064D8D"/>
    <w:rsid w:val="00086A95"/>
    <w:rsid w:val="00155DC5"/>
    <w:rsid w:val="00165276"/>
    <w:rsid w:val="00181451"/>
    <w:rsid w:val="00213673"/>
    <w:rsid w:val="00245E46"/>
    <w:rsid w:val="002536A1"/>
    <w:rsid w:val="003342B0"/>
    <w:rsid w:val="0037333D"/>
    <w:rsid w:val="0038113B"/>
    <w:rsid w:val="00397BC1"/>
    <w:rsid w:val="003A20D1"/>
    <w:rsid w:val="003A7AC3"/>
    <w:rsid w:val="003B5346"/>
    <w:rsid w:val="00405F71"/>
    <w:rsid w:val="00417ECF"/>
    <w:rsid w:val="0046191B"/>
    <w:rsid w:val="00493251"/>
    <w:rsid w:val="00586EE9"/>
    <w:rsid w:val="005962FA"/>
    <w:rsid w:val="005A6059"/>
    <w:rsid w:val="005B010C"/>
    <w:rsid w:val="00620EAF"/>
    <w:rsid w:val="0067479C"/>
    <w:rsid w:val="006909E4"/>
    <w:rsid w:val="006A1F3F"/>
    <w:rsid w:val="006A213B"/>
    <w:rsid w:val="006B069A"/>
    <w:rsid w:val="006B2D1D"/>
    <w:rsid w:val="007322F8"/>
    <w:rsid w:val="007534E0"/>
    <w:rsid w:val="007C0816"/>
    <w:rsid w:val="007F5066"/>
    <w:rsid w:val="007F56B2"/>
    <w:rsid w:val="008A20A5"/>
    <w:rsid w:val="008A6046"/>
    <w:rsid w:val="008C1AD9"/>
    <w:rsid w:val="00911E3B"/>
    <w:rsid w:val="00915861"/>
    <w:rsid w:val="00944B4C"/>
    <w:rsid w:val="00947448"/>
    <w:rsid w:val="0095097E"/>
    <w:rsid w:val="0098201D"/>
    <w:rsid w:val="009A2749"/>
    <w:rsid w:val="009A30BD"/>
    <w:rsid w:val="009B6194"/>
    <w:rsid w:val="00A57CC4"/>
    <w:rsid w:val="00A71645"/>
    <w:rsid w:val="00AD3A4C"/>
    <w:rsid w:val="00AE025F"/>
    <w:rsid w:val="00B170A8"/>
    <w:rsid w:val="00B42034"/>
    <w:rsid w:val="00B474F1"/>
    <w:rsid w:val="00B6077A"/>
    <w:rsid w:val="00B754CE"/>
    <w:rsid w:val="00B86A93"/>
    <w:rsid w:val="00BB0F6A"/>
    <w:rsid w:val="00C93DD1"/>
    <w:rsid w:val="00C95CBB"/>
    <w:rsid w:val="00CB6649"/>
    <w:rsid w:val="00CC4E1C"/>
    <w:rsid w:val="00CC77ED"/>
    <w:rsid w:val="00D573E9"/>
    <w:rsid w:val="00E54938"/>
    <w:rsid w:val="00E60C9E"/>
    <w:rsid w:val="00E6633B"/>
    <w:rsid w:val="00E804C9"/>
    <w:rsid w:val="00EB6AEB"/>
    <w:rsid w:val="00F46CED"/>
    <w:rsid w:val="00F56BAA"/>
    <w:rsid w:val="00FA3495"/>
    <w:rsid w:val="00FA56D2"/>
    <w:rsid w:val="00FA7B0B"/>
    <w:rsid w:val="00FD618E"/>
    <w:rsid w:val="00FE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kern w:val="2"/>
      <w:lang w:eastAsia="zh-CN"/>
    </w:rPr>
  </w:style>
  <w:style w:type="paragraph" w:styleId="1">
    <w:name w:val="heading 1"/>
    <w:basedOn w:val="a"/>
    <w:next w:val="a"/>
    <w:qFormat/>
    <w:rsid w:val="009A2749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0">
    <w:name w:val="Основной шрифт абзаца1"/>
    <w:link w:val="a3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0"/>
    <w:unhideWhenUsed/>
    <w:rsid w:val="004F19A0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1">
    <w:name w:val="Основной текст + Полужирный1"/>
    <w:link w:val="12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0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0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9A27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9A2749"/>
    <w:rPr>
      <w:rFonts w:cs="Times New Roman"/>
    </w:rPr>
  </w:style>
  <w:style w:type="character" w:customStyle="1" w:styleId="ListLabel11">
    <w:name w:val="ListLabel 11"/>
    <w:qFormat/>
    <w:rsid w:val="009A2749"/>
    <w:rPr>
      <w:rFonts w:cs="Times New Roman"/>
    </w:rPr>
  </w:style>
  <w:style w:type="character" w:customStyle="1" w:styleId="ListLabel12">
    <w:name w:val="ListLabel 12"/>
    <w:qFormat/>
    <w:rsid w:val="009A2749"/>
    <w:rPr>
      <w:rFonts w:cs="Times New Roman"/>
    </w:rPr>
  </w:style>
  <w:style w:type="character" w:customStyle="1" w:styleId="ListLabel13">
    <w:name w:val="ListLabel 13"/>
    <w:qFormat/>
    <w:rsid w:val="009A2749"/>
    <w:rPr>
      <w:rFonts w:eastAsia="Times New Roman" w:cs="Times New Roman"/>
    </w:rPr>
  </w:style>
  <w:style w:type="character" w:customStyle="1" w:styleId="ListLabel14">
    <w:name w:val="ListLabel 14"/>
    <w:qFormat/>
    <w:rsid w:val="009A2749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233258"/>
    <w:pPr>
      <w:spacing w:after="120"/>
    </w:pPr>
    <w:rPr>
      <w:sz w:val="24"/>
    </w:rPr>
  </w:style>
  <w:style w:type="paragraph" w:styleId="a8">
    <w:name w:val="List"/>
    <w:basedOn w:val="a6"/>
    <w:rsid w:val="00233258"/>
    <w:rPr>
      <w:rFonts w:cs="Mangal"/>
    </w:rPr>
  </w:style>
  <w:style w:type="paragraph" w:styleId="a9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9A2749"/>
    <w:pPr>
      <w:suppressLineNumbers/>
    </w:pPr>
    <w:rPr>
      <w:rFonts w:cs="Arial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styleId="ab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d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kern w:val="2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5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e">
    <w:name w:val="Содержимое таблицы"/>
    <w:basedOn w:val="a"/>
    <w:qFormat/>
    <w:rsid w:val="00233258"/>
    <w:pPr>
      <w:suppressLineNumbers/>
    </w:pPr>
  </w:style>
  <w:style w:type="paragraph" w:customStyle="1" w:styleId="af">
    <w:name w:val="Заголовок таблицы"/>
    <w:basedOn w:val="ae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kern w:val="2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kern w:val="2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kern w:val="2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kern w:val="2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kern w:val="0"/>
      <w:sz w:val="26"/>
      <w:szCs w:val="26"/>
      <w:lang w:eastAsia="ru-RU"/>
    </w:rPr>
  </w:style>
  <w:style w:type="paragraph" w:customStyle="1" w:styleId="12">
    <w:name w:val="Основной текст (12)"/>
    <w:basedOn w:val="a"/>
    <w:link w:val="11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kern w:val="0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6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kern w:val="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kern w:val="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1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kern w:val="0"/>
      <w:sz w:val="24"/>
      <w:szCs w:val="24"/>
      <w:lang w:eastAsia="ru-RU"/>
    </w:rPr>
  </w:style>
  <w:style w:type="table" w:styleId="af2">
    <w:name w:val="Table Grid"/>
    <w:basedOn w:val="a1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D573E9"/>
    <w:rPr>
      <w:color w:val="0000FF" w:themeColor="hyperlink"/>
      <w:u w:val="single"/>
    </w:rPr>
  </w:style>
  <w:style w:type="paragraph" w:styleId="af4">
    <w:name w:val="Balloon Text"/>
    <w:basedOn w:val="a"/>
    <w:link w:val="af5"/>
    <w:semiHidden/>
    <w:unhideWhenUsed/>
    <w:rsid w:val="008A604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8A6046"/>
    <w:rPr>
      <w:rFonts w:ascii="Segoe UI" w:hAnsi="Segoe UI" w:cs="Segoe UI"/>
      <w:color w:val="00000A"/>
      <w:kern w:val="2"/>
      <w:sz w:val="18"/>
      <w:szCs w:val="1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98201D"/>
    <w:rPr>
      <w:color w:val="00000A"/>
      <w:kern w:val="2"/>
      <w:sz w:val="24"/>
      <w:lang w:eastAsia="zh-CN"/>
    </w:rPr>
  </w:style>
  <w:style w:type="character" w:customStyle="1" w:styleId="17">
    <w:name w:val="Основной текст Знак1"/>
    <w:basedOn w:val="a0"/>
    <w:uiPriority w:val="99"/>
    <w:rsid w:val="00AE025F"/>
    <w:rPr>
      <w:rFonts w:ascii="Times New Roman" w:hAnsi="Times New Roman" w:cs="Times New Roman"/>
      <w:sz w:val="27"/>
      <w:szCs w:val="27"/>
      <w:u w:val="none"/>
    </w:rPr>
  </w:style>
  <w:style w:type="paragraph" w:customStyle="1" w:styleId="-3">
    <w:name w:val="Пункт-3"/>
    <w:basedOn w:val="a"/>
    <w:rsid w:val="00B6077A"/>
    <w:pPr>
      <w:tabs>
        <w:tab w:val="num" w:pos="2574"/>
      </w:tabs>
      <w:suppressAutoHyphens w:val="0"/>
      <w:spacing w:line="288" w:lineRule="auto"/>
      <w:ind w:left="873" w:firstLine="567"/>
      <w:jc w:val="both"/>
    </w:pPr>
    <w:rPr>
      <w:color w:val="auto"/>
      <w:kern w:val="0"/>
      <w:sz w:val="28"/>
      <w:szCs w:val="24"/>
      <w:lang w:eastAsia="ru-RU"/>
    </w:rPr>
  </w:style>
  <w:style w:type="paragraph" w:customStyle="1" w:styleId="af6">
    <w:name w:val="Обычный (Интернет)"/>
    <w:basedOn w:val="a"/>
    <w:rsid w:val="005962FA"/>
    <w:pPr>
      <w:suppressAutoHyphens w:val="0"/>
      <w:autoSpaceDN w:val="0"/>
      <w:spacing w:before="100" w:after="100"/>
    </w:pPr>
    <w:rPr>
      <w:color w:val="auto"/>
      <w:kern w:val="0"/>
      <w:sz w:val="24"/>
      <w:szCs w:val="24"/>
      <w:lang w:eastAsia="ru-RU"/>
    </w:rPr>
  </w:style>
  <w:style w:type="character" w:customStyle="1" w:styleId="TimesNewRoman75pt">
    <w:name w:val="Основной текст + Times New Roman;7;5 pt"/>
    <w:basedOn w:val="a0"/>
    <w:rsid w:val="005962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275pt">
    <w:name w:val="Основной текст (2) + 7;5 pt;Не полужирный"/>
    <w:basedOn w:val="a0"/>
    <w:rsid w:val="005962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numbering" w:customStyle="1" w:styleId="WWNum1">
    <w:name w:val="WWNum1"/>
    <w:basedOn w:val="a2"/>
    <w:rsid w:val="005962FA"/>
    <w:pPr>
      <w:numPr>
        <w:numId w:val="4"/>
      </w:numPr>
    </w:pPr>
  </w:style>
  <w:style w:type="paragraph" w:customStyle="1" w:styleId="Standard">
    <w:name w:val="Standard"/>
    <w:rsid w:val="000602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16D5318246E9EE9BCFE96751DA28E7B75FBD6AD8E6DAD168C963B05B2A9A28F26FD1770F1C5AE0E7F36745FI0wEG" TargetMode="External"/><Relationship Id="rId13" Type="http://schemas.openxmlformats.org/officeDocument/2006/relationships/hyperlink" Target="consultantplus://offline/ref=2D81FD744973D08E986BDF55DEA458284775F38CB0ED02F69E0F998E670F7096B86F82A58BC9352F61D98B1A10463377E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880D950469C4675616BC02C60D55A5707454697FCC2CBE24A2EF1BF21BD705A1763C27DB779B8F212D15AFAE6A6BCFC" TargetMode="External"/><Relationship Id="rId12" Type="http://schemas.openxmlformats.org/officeDocument/2006/relationships/hyperlink" Target="consultantplus://offline/ref=56FF1D9EC8D7B9D1460DA2599B6E7D0A7563EC12ABE5316118DB4F3BD0696683115EF9B42CD04FDCE674BB06C5A305F01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B56538142769E766197F256762B6F54453AA05DCB02CA393159C90138D6B4CB6D1AD2E66D70EBCCFC8AC40AE77C2C65A" TargetMode="External"/><Relationship Id="rId11" Type="http://schemas.openxmlformats.org/officeDocument/2006/relationships/hyperlink" Target="consultantplus://offline/ref=56FF1D9EC8D7B9D1460DA2599B6E7D0A7563EC12ABE5316118DB4F3BD0696683035EA1B82DD556D7B13BFD53CASAq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B7696041BBD264D58CE403C23D19BC540BDDB6969306E6180D4CF69515245DBD678C2ACDB3FD47CA37AE32EED28B8D28C" TargetMode="External"/><Relationship Id="rId10" Type="http://schemas.openxmlformats.org/officeDocument/2006/relationships/hyperlink" Target="consultantplus://offline/ref=2417E4F7447B5CA43AE86E852A77A79F776C61B3FBB8661FBC46D58BC236BFFB278A716EE79A6C35B8AC7D233BA243C931B1AEEAF0D3BFM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16D5318246E9EE9BCFE96751DA28E7B75FBD6AD8E6DAD168C963B05B2A9A28F26FD1770F1C5AE0E7F36745FI0wEG" TargetMode="External"/><Relationship Id="rId14" Type="http://schemas.openxmlformats.org/officeDocument/2006/relationships/hyperlink" Target="consultantplus://offline/ref=9CED3835BB7B0432F65FBAD3E90ACA1E587D0A2E0320456AB23CC6E4ED736A7F2BDE9A66DCC8FA64AE3AFEFAB8M4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5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Московского УФАС России от 13.10.2020 по делу N 077/07/00-17286/2020Нарушение: п. 2 ч. 1 ст. 3, п. 9 ч. 10 ст. 4 Закона о закупках.Решение: Признать жалобу обоснованной; выдать предписание об устранении нарушений.</vt:lpstr>
    </vt:vector>
  </TitlesOfParts>
  <Company>КонсультантПлюс Версия 4020.00.33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Московского УФАС России от 13.10.2020 по делу N 077/07/00-17286/2020Нарушение: п. 2 ч. 1 ст. 3, п. 9 ч. 10 ст. 4 Закона о закупках.Решение: Признать жалобу обоснованной; выдать предписание об устранении нарушений.</dc:title>
  <dc:subject/>
  <dc:creator>USER</dc:creator>
  <dc:description/>
  <cp:lastModifiedBy>to83-shabanova</cp:lastModifiedBy>
  <cp:revision>49</cp:revision>
  <cp:lastPrinted>2021-12-24T09:24:00Z</cp:lastPrinted>
  <dcterms:created xsi:type="dcterms:W3CDTF">2020-10-28T14:32:00Z</dcterms:created>
  <dcterms:modified xsi:type="dcterms:W3CDTF">2021-12-24T09:36:00Z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