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1A6E" w:rsidRDefault="00D43C68">
      <w:pPr>
        <w:jc w:val="center"/>
      </w:pPr>
      <w:r>
        <w:rPr>
          <w:noProof/>
          <w:lang w:eastAsia="ru-RU"/>
        </w:rPr>
        <w:drawing>
          <wp:anchor distT="0" distB="9525" distL="114935" distR="124460" simplePos="0" relativeHeight="2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69850</wp:posOffset>
            </wp:positionV>
            <wp:extent cx="1000125" cy="923925"/>
            <wp:effectExtent l="0" t="0" r="0" b="0"/>
            <wp:wrapTight wrapText="bothSides">
              <wp:wrapPolygon edited="0">
                <wp:start x="-708" y="0"/>
                <wp:lineTo x="-708" y="20628"/>
                <wp:lineTo x="21331" y="20628"/>
                <wp:lineTo x="21331" y="0"/>
                <wp:lineTo x="-708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66" t="-1081" r="-1066" b="-1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1A6E" w:rsidRDefault="00E11A6E">
      <w:pPr>
        <w:jc w:val="center"/>
      </w:pPr>
    </w:p>
    <w:p w:rsidR="00E11A6E" w:rsidRDefault="00E11A6E">
      <w:pPr>
        <w:jc w:val="center"/>
      </w:pPr>
    </w:p>
    <w:p w:rsidR="00E11A6E" w:rsidRDefault="00E11A6E">
      <w:pPr>
        <w:jc w:val="center"/>
      </w:pPr>
    </w:p>
    <w:p w:rsidR="00E11A6E" w:rsidRDefault="00E11A6E">
      <w:pPr>
        <w:jc w:val="center"/>
      </w:pPr>
    </w:p>
    <w:p w:rsidR="00E11A6E" w:rsidRDefault="00E11A6E">
      <w:pPr>
        <w:jc w:val="center"/>
      </w:pPr>
    </w:p>
    <w:tbl>
      <w:tblPr>
        <w:tblW w:w="9805" w:type="dxa"/>
        <w:tblLook w:val="0000"/>
      </w:tblPr>
      <w:tblGrid>
        <w:gridCol w:w="9805"/>
      </w:tblGrid>
      <w:tr w:rsidR="00E11A6E">
        <w:trPr>
          <w:trHeight w:val="1862"/>
        </w:trPr>
        <w:tc>
          <w:tcPr>
            <w:tcW w:w="9805" w:type="dxa"/>
            <w:shd w:val="clear" w:color="auto" w:fill="auto"/>
          </w:tcPr>
          <w:p w:rsidR="00E11A6E" w:rsidRDefault="00D43C68">
            <w:pPr>
              <w:pStyle w:val="a5"/>
              <w:jc w:val="center"/>
            </w:pPr>
            <w:r>
              <w:rPr>
                <w:b/>
                <w:color w:val="0066CC"/>
                <w:sz w:val="26"/>
                <w:szCs w:val="26"/>
              </w:rPr>
              <w:t>УПРАВЛЕНИЕ ФЕДЕРАЛЬНОЙ АНТИМОНОПОЛЬНОЙ СЛУЖБЫ</w:t>
            </w:r>
          </w:p>
          <w:p w:rsidR="00E11A6E" w:rsidRDefault="00D43C68">
            <w:pPr>
              <w:jc w:val="center"/>
            </w:pPr>
            <w:r>
              <w:rPr>
                <w:b/>
                <w:color w:val="0066CC"/>
                <w:sz w:val="26"/>
                <w:szCs w:val="26"/>
              </w:rPr>
              <w:t>ПО НЕНЕЦКОМУ АВТОНОМНОМУ ОКРУГУ</w:t>
            </w:r>
          </w:p>
          <w:p w:rsidR="00E11A6E" w:rsidRDefault="00E11A6E">
            <w:pPr>
              <w:rPr>
                <w:b/>
                <w:color w:val="0066CC"/>
                <w:sz w:val="26"/>
                <w:szCs w:val="26"/>
              </w:rPr>
            </w:pPr>
          </w:p>
          <w:p w:rsidR="00E11A6E" w:rsidRDefault="00D43C68">
            <w:pPr>
              <w:pStyle w:val="31"/>
              <w:numPr>
                <w:ilvl w:val="2"/>
                <w:numId w:val="1"/>
              </w:numPr>
              <w:jc w:val="left"/>
              <w:rPr>
                <w:color w:val="0066CC"/>
                <w:sz w:val="26"/>
                <w:szCs w:val="26"/>
              </w:rPr>
            </w:pPr>
            <w:r>
              <w:rPr>
                <w:color w:val="0066CC"/>
                <w:sz w:val="26"/>
                <w:szCs w:val="26"/>
              </w:rPr>
              <w:t xml:space="preserve">                                                            РЕШЕНИЕ</w:t>
            </w:r>
          </w:p>
          <w:p w:rsidR="00E11A6E" w:rsidRDefault="00D43C68">
            <w:pPr>
              <w:jc w:val="center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>
              <w:rPr>
                <w:b/>
                <w:bCs/>
                <w:color w:val="2E74B5" w:themeColor="accent1" w:themeShade="BF"/>
                <w:sz w:val="26"/>
                <w:szCs w:val="26"/>
              </w:rPr>
              <w:t>по результатам внеплановой проверки соблюдения</w:t>
            </w:r>
          </w:p>
          <w:p w:rsidR="00E11A6E" w:rsidRDefault="00D43C68">
            <w:pPr>
              <w:jc w:val="center"/>
              <w:rPr>
                <w:color w:val="2E74B5" w:themeColor="accent1" w:themeShade="BF"/>
              </w:rPr>
            </w:pPr>
            <w:r>
              <w:rPr>
                <w:b/>
                <w:bCs/>
                <w:color w:val="2E74B5" w:themeColor="accent1" w:themeShade="BF"/>
                <w:sz w:val="26"/>
                <w:szCs w:val="26"/>
              </w:rPr>
              <w:t>законодательства о контрактной системе</w:t>
            </w:r>
          </w:p>
          <w:p w:rsidR="00E11A6E" w:rsidRDefault="00E11A6E"/>
          <w:p w:rsidR="00E11A6E" w:rsidRDefault="00D43C68">
            <w:pPr>
              <w:rPr>
                <w:highlight w:val="white"/>
              </w:rPr>
            </w:pPr>
            <w:r>
              <w:rPr>
                <w:color w:val="0066CC"/>
                <w:sz w:val="26"/>
                <w:szCs w:val="26"/>
                <w:highlight w:val="white"/>
              </w:rPr>
              <w:t xml:space="preserve">02.02.2021    </w:t>
            </w:r>
            <w:r>
              <w:rPr>
                <w:color w:val="0066CC"/>
                <w:sz w:val="26"/>
                <w:szCs w:val="26"/>
                <w:highlight w:val="white"/>
              </w:rPr>
              <w:t xml:space="preserve">                                                                                     № 083/06/99-01/2021</w:t>
            </w:r>
          </w:p>
          <w:p w:rsidR="00E11A6E" w:rsidRDefault="00D43C68">
            <w:r>
              <w:rPr>
                <w:color w:val="0066CC"/>
                <w:sz w:val="26"/>
                <w:szCs w:val="26"/>
                <w:highlight w:val="white"/>
              </w:rPr>
              <w:t xml:space="preserve">                               </w:t>
            </w:r>
            <w:r>
              <w:rPr>
                <w:color w:val="0066CC"/>
                <w:sz w:val="26"/>
                <w:szCs w:val="26"/>
              </w:rPr>
              <w:t xml:space="preserve">                           г. Нарьян-Мар</w:t>
            </w:r>
          </w:p>
        </w:tc>
      </w:tr>
    </w:tbl>
    <w:p w:rsidR="00E11A6E" w:rsidRDefault="00E11A6E">
      <w:pPr>
        <w:jc w:val="both"/>
        <w:rPr>
          <w:b/>
          <w:bCs/>
        </w:rPr>
      </w:pPr>
    </w:p>
    <w:p w:rsidR="00E11A6E" w:rsidRDefault="00D43C68">
      <w:pPr>
        <w:jc w:val="both"/>
      </w:pPr>
      <w:r>
        <w:tab/>
      </w:r>
      <w:r>
        <w:t xml:space="preserve">Комиссия Управления Федеральной антимонопольной службы по Ненецкому автономному округу (далее — Комиссия), Председатель Комиссии: </w:t>
      </w:r>
      <w:r>
        <w:t xml:space="preserve">– заместитель руководителя Управления; </w:t>
      </w:r>
      <w:proofErr w:type="gramStart"/>
      <w:r>
        <w:t>Члены Комиссии:</w:t>
      </w:r>
      <w:r>
        <w:t>— ведущий специалист-э</w:t>
      </w:r>
      <w:r>
        <w:t>ксперт Управления,</w:t>
      </w:r>
      <w:r>
        <w:t xml:space="preserve">– специалист 1 разряда Управления, </w:t>
      </w:r>
      <w:bookmarkStart w:id="0" w:name="__DdeLink__105_2076662070"/>
      <w:r>
        <w:t xml:space="preserve">рассмотрев обращение общества с ограниченной ответственностью «Северная Экспедиция» (далее – ООО «Северная Экспедиция», Общество, Заявитель) на действия Заказчика — казённого </w:t>
      </w:r>
      <w:r>
        <w:t xml:space="preserve">учреждения Ненецкого автономного округа «Централизованный </w:t>
      </w:r>
      <w:proofErr w:type="spellStart"/>
      <w:r>
        <w:t>стройзаказчик</w:t>
      </w:r>
      <w:proofErr w:type="spellEnd"/>
      <w:r>
        <w:t xml:space="preserve">» (далее - КУ НАО «ЦСЗ», Заказчик, Учреждение) при проведении электронного аукциона </w:t>
      </w:r>
      <w:r>
        <w:rPr>
          <w:color w:val="000000"/>
        </w:rPr>
        <w:t>на приобретение (путем инвестирования) жилых помещений в целях переселения граждан, проживающих в жил</w:t>
      </w:r>
      <w:r>
        <w:rPr>
          <w:color w:val="000000"/>
        </w:rPr>
        <w:t>ых домах, непригодных для проживания</w:t>
      </w:r>
      <w:proofErr w:type="gramEnd"/>
      <w:r>
        <w:rPr>
          <w:color w:val="000000"/>
        </w:rPr>
        <w:t xml:space="preserve"> и/или с высоким уровнем износа</w:t>
      </w:r>
      <w:r>
        <w:t xml:space="preserve"> </w:t>
      </w:r>
      <w:bookmarkEnd w:id="0"/>
      <w:r>
        <w:rPr>
          <w:color w:val="000000"/>
        </w:rPr>
        <w:t>(извещение №0384200001620000121)</w:t>
      </w:r>
      <w:r>
        <w:t>, в присутствии представителя Заказчика (по доверенности), в отсутствии представителя Заявителя (уведомлены надлежащим образом), в ре</w:t>
      </w:r>
      <w:bookmarkStart w:id="1" w:name="_GoBack"/>
      <w:bookmarkEnd w:id="1"/>
      <w:r>
        <w:t xml:space="preserve">зультате осуществления </w:t>
      </w:r>
      <w:r>
        <w:t xml:space="preserve">внеплановой проверки в соответствии со статьей 99 </w:t>
      </w:r>
      <w:bookmarkStart w:id="2" w:name="__DdeLink__328_85867330"/>
      <w:bookmarkEnd w:id="2"/>
      <w:r>
        <w:t xml:space="preserve">Федерального закона от 05.04.2013 N 44-ФЗ, </w:t>
      </w:r>
    </w:p>
    <w:p w:rsidR="00E11A6E" w:rsidRDefault="00D43C68">
      <w:pPr>
        <w:jc w:val="both"/>
        <w:rPr>
          <w:b/>
          <w:bCs/>
        </w:rPr>
      </w:pPr>
      <w:r>
        <w:tab/>
      </w:r>
    </w:p>
    <w:p w:rsidR="00E11A6E" w:rsidRDefault="00D43C68">
      <w:pPr>
        <w:jc w:val="center"/>
      </w:pPr>
      <w:r>
        <w:rPr>
          <w:bCs/>
        </w:rPr>
        <w:t>УСТАНОВИЛА:</w:t>
      </w:r>
    </w:p>
    <w:p w:rsidR="00E11A6E" w:rsidRDefault="00D43C68">
      <w:pPr>
        <w:jc w:val="both"/>
      </w:pPr>
      <w:r>
        <w:rPr>
          <w:b/>
          <w:bCs/>
        </w:rPr>
        <w:tab/>
      </w:r>
    </w:p>
    <w:p w:rsidR="00E11A6E" w:rsidRDefault="00D43C68">
      <w:pPr>
        <w:jc w:val="both"/>
      </w:pPr>
      <w:r>
        <w:rPr>
          <w:b/>
          <w:bCs/>
        </w:rPr>
        <w:tab/>
      </w:r>
      <w:r>
        <w:t>В Ненецкое УФАС России поступило обращение Заявителя (</w:t>
      </w:r>
      <w:proofErr w:type="spellStart"/>
      <w:r>
        <w:t>вх</w:t>
      </w:r>
      <w:proofErr w:type="spellEnd"/>
      <w:r>
        <w:t>. № 38) на действия Заказчика при проведении электронного аукциона, сведения о закупке №</w:t>
      </w:r>
      <w:r>
        <w:rPr>
          <w:color w:val="000000"/>
        </w:rPr>
        <w:t>0</w:t>
      </w:r>
      <w:r>
        <w:rPr>
          <w:color w:val="000000"/>
        </w:rPr>
        <w:t>384200001620000121</w:t>
      </w:r>
      <w:r>
        <w:t xml:space="preserve"> (далее по тексту - Закупка) на которую поступило обращение:</w:t>
      </w:r>
    </w:p>
    <w:p w:rsidR="00E11A6E" w:rsidRDefault="00D43C68">
      <w:pPr>
        <w:jc w:val="both"/>
      </w:pPr>
      <w:r>
        <w:t>1) извещение о проведении электронного аукциона размещено в единой информационной системе (далее - ЕИС) – 08.12.2020;</w:t>
      </w:r>
    </w:p>
    <w:p w:rsidR="00E11A6E" w:rsidRDefault="00D43C68">
      <w:pPr>
        <w:jc w:val="both"/>
        <w:rPr>
          <w:color w:val="000000"/>
        </w:rPr>
      </w:pPr>
      <w:r>
        <w:t xml:space="preserve">2) наименование объекта закупки – </w:t>
      </w:r>
      <w:r>
        <w:rPr>
          <w:color w:val="000000"/>
        </w:rPr>
        <w:t>приобретение (путем инвес</w:t>
      </w:r>
      <w:r>
        <w:rPr>
          <w:color w:val="000000"/>
        </w:rPr>
        <w:t>тирования) жилых помещений в целях переселения граждан, проживающих в жилых домах непригодных для проживания и/или с высоким уровнем износа;</w:t>
      </w:r>
    </w:p>
    <w:p w:rsidR="00E11A6E" w:rsidRDefault="00D43C68">
      <w:pPr>
        <w:jc w:val="both"/>
      </w:pPr>
      <w:r>
        <w:t>3) начальная (максимальная) цена контракта – 710 065 811,44 Российский рубль;</w:t>
      </w:r>
    </w:p>
    <w:p w:rsidR="00E11A6E" w:rsidRDefault="00D43C68">
      <w:pPr>
        <w:jc w:val="both"/>
      </w:pPr>
      <w:r>
        <w:t xml:space="preserve">4) способ определения поставщика </w:t>
      </w:r>
      <w:r>
        <w:t>(подрядчика, исполнителя) – электронный аукцион;</w:t>
      </w:r>
    </w:p>
    <w:p w:rsidR="00E11A6E" w:rsidRDefault="00D43C68">
      <w:pPr>
        <w:jc w:val="both"/>
      </w:pPr>
      <w:r>
        <w:t>5) дата и время окончания подачи заявок – 24.12.2020 12:00;</w:t>
      </w:r>
    </w:p>
    <w:p w:rsidR="00E11A6E" w:rsidRDefault="00D43C68">
      <w:pPr>
        <w:jc w:val="both"/>
      </w:pPr>
      <w:r>
        <w:t>6) дата проведения аукциона в электронной форме – 25.12.2020;</w:t>
      </w:r>
    </w:p>
    <w:p w:rsidR="00E11A6E" w:rsidRDefault="00D43C68">
      <w:pPr>
        <w:jc w:val="both"/>
      </w:pPr>
      <w:r>
        <w:t xml:space="preserve">7) согласно протокола подведения итогов электронного аукциона от 28.12.2020 </w:t>
      </w:r>
      <w:hyperlink r:id="rId6">
        <w:r>
          <w:rPr>
            <w:rStyle w:val="-"/>
            <w:color w:val="00000A"/>
            <w:u w:val="none"/>
          </w:rPr>
          <w:t>№ 0384200001620000121-2-1</w:t>
        </w:r>
      </w:hyperlink>
      <w:r>
        <w:t xml:space="preserve"> победителем </w:t>
      </w:r>
      <w:r>
        <w:rPr>
          <w:highlight w:val="white"/>
        </w:rPr>
        <w:t>закупки признан</w:t>
      </w:r>
      <w:proofErr w:type="gramStart"/>
      <w:r>
        <w:rPr>
          <w:highlight w:val="white"/>
        </w:rPr>
        <w:t>о ООО</w:t>
      </w:r>
      <w:proofErr w:type="gramEnd"/>
      <w:r>
        <w:rPr>
          <w:highlight w:val="white"/>
        </w:rPr>
        <w:t xml:space="preserve"> «Партнер НАО» с предложением цены контракта </w:t>
      </w:r>
      <w:r>
        <w:rPr>
          <w:highlight w:val="white"/>
        </w:rPr>
        <w:t xml:space="preserve">710 065 811,44 </w:t>
      </w:r>
      <w:r>
        <w:rPr>
          <w:highlight w:val="white"/>
        </w:rPr>
        <w:t xml:space="preserve">рублей. </w:t>
      </w:r>
    </w:p>
    <w:p w:rsidR="00E11A6E" w:rsidRDefault="00D43C68">
      <w:pPr>
        <w:jc w:val="both"/>
        <w:rPr>
          <w:highlight w:val="white"/>
        </w:rPr>
      </w:pPr>
      <w:r>
        <w:rPr>
          <w:highlight w:val="white"/>
        </w:rPr>
        <w:tab/>
        <w:t>Срок проведения п</w:t>
      </w:r>
      <w:r>
        <w:rPr>
          <w:highlight w:val="white"/>
        </w:rPr>
        <w:t>роверки: с 20 января 2021 года по 02 февраля 2021 года;</w:t>
      </w:r>
    </w:p>
    <w:p w:rsidR="00E11A6E" w:rsidRDefault="00D43C68">
      <w:pPr>
        <w:jc w:val="both"/>
        <w:rPr>
          <w:highlight w:val="white"/>
        </w:rPr>
      </w:pPr>
      <w:r>
        <w:rPr>
          <w:highlight w:val="white"/>
        </w:rPr>
        <w:tab/>
        <w:t>Дата рассмотрения материалов проверки – 02 февраля 2021 года.</w:t>
      </w:r>
    </w:p>
    <w:p w:rsidR="00E11A6E" w:rsidRDefault="00D43C68">
      <w:pPr>
        <w:jc w:val="both"/>
      </w:pPr>
      <w:r>
        <w:lastRenderedPageBreak/>
        <w:tab/>
      </w:r>
      <w:proofErr w:type="gramStart"/>
      <w:r>
        <w:t>Заявитель обжалует действия Заказчика, выразившиеся в нарушении требований Федерального закона от 05.04.2013 г N 44-ФЗ "О контрактной си</w:t>
      </w:r>
      <w:r>
        <w:t xml:space="preserve">стеме в сфере закупок товаров, работ, услуг для обеспечения государственных и муниципальных нужд" (далее - Закон о контрактной системе) при заключении государственного контракта: «в момент подписания проекта контракта Исполнителем не были внесены денежные </w:t>
      </w:r>
      <w:r>
        <w:t>средства на счет Заказчика в качестве обеспечения, и не была предоставлена</w:t>
      </w:r>
      <w:proofErr w:type="gramEnd"/>
      <w:r>
        <w:t xml:space="preserve"> банковская гарантия».</w:t>
      </w:r>
    </w:p>
    <w:p w:rsidR="00E11A6E" w:rsidRDefault="00D43C68">
      <w:pPr>
        <w:jc w:val="both"/>
      </w:pPr>
      <w:r>
        <w:tab/>
        <w:t>Представитель Заказчика с доводами, изложенными Заявителем в обращении, не согласны по основаниям, изложенным в письменных пояснениях, которые приобщены к мат</w:t>
      </w:r>
      <w:r>
        <w:t>ериалам дела.</w:t>
      </w:r>
    </w:p>
    <w:p w:rsidR="00E11A6E" w:rsidRDefault="00D43C68">
      <w:pPr>
        <w:jc w:val="both"/>
      </w:pPr>
      <w:r>
        <w:tab/>
        <w:t xml:space="preserve">Изучив материалы дела, предоставленные документы, а также принимая во внимание результаты внеплановой проверки, </w:t>
      </w:r>
      <w:r>
        <w:t xml:space="preserve">руководствуясь статьей 99 </w:t>
      </w:r>
      <w:r>
        <w:t xml:space="preserve">Закона о контрактной системе, Комиссия Управления пришла к выводу о необоснованности доводов обращения </w:t>
      </w:r>
      <w:r>
        <w:t>в силу следующих правовых оснований.</w:t>
      </w:r>
    </w:p>
    <w:p w:rsidR="00E11A6E" w:rsidRDefault="00D43C68">
      <w:pPr>
        <w:suppressAutoHyphens w:val="0"/>
        <w:jc w:val="both"/>
      </w:pPr>
      <w:r>
        <w:tab/>
      </w:r>
      <w:proofErr w:type="gramStart"/>
      <w:r>
        <w:t xml:space="preserve">Согласно </w:t>
      </w:r>
      <w:r>
        <w:rPr>
          <w:color w:val="3333FF"/>
        </w:rPr>
        <w:t>части 1 статьи 34</w:t>
      </w:r>
      <w:r>
        <w:t xml:space="preserve"> Закона о контрактной системе </w:t>
      </w:r>
      <w:r>
        <w:rPr>
          <w:lang w:eastAsia="ru-RU"/>
        </w:rPr>
        <w:t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</w:t>
      </w:r>
      <w:r>
        <w:rPr>
          <w:lang w:eastAsia="ru-RU"/>
        </w:rPr>
        <w:t>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настоящим Федеральным законом извещение об осуществлении закупки или приглашение при</w:t>
      </w:r>
      <w:r>
        <w:rPr>
          <w:lang w:eastAsia="ru-RU"/>
        </w:rPr>
        <w:t>нять участие в определении</w:t>
      </w:r>
      <w:proofErr w:type="gramEnd"/>
      <w:r>
        <w:rPr>
          <w:lang w:eastAsia="ru-RU"/>
        </w:rPr>
        <w:t xml:space="preserve"> постав</w:t>
      </w:r>
      <w:r>
        <w:rPr>
          <w:lang w:eastAsia="ru-RU"/>
        </w:rPr>
        <w:t xml:space="preserve">щика (подрядчика, исполнителя), документация о закупке, заявка, окончательное предложение не </w:t>
      </w:r>
      <w:proofErr w:type="gramStart"/>
      <w:r>
        <w:rPr>
          <w:lang w:eastAsia="ru-RU"/>
        </w:rPr>
        <w:t>предусмотрены</w:t>
      </w:r>
      <w:proofErr w:type="gramEnd"/>
      <w:r>
        <w:rPr>
          <w:lang w:eastAsia="ru-RU"/>
        </w:rPr>
        <w:t>.</w:t>
      </w:r>
    </w:p>
    <w:p w:rsidR="00E11A6E" w:rsidRDefault="00D43C68">
      <w:pPr>
        <w:suppressAutoHyphens w:val="0"/>
        <w:jc w:val="both"/>
      </w:pPr>
      <w:r>
        <w:rPr>
          <w:lang w:eastAsia="ru-RU"/>
        </w:rPr>
        <w:tab/>
        <w:t xml:space="preserve">В соответствии с </w:t>
      </w:r>
      <w:r>
        <w:rPr>
          <w:color w:val="3333FF"/>
          <w:lang w:eastAsia="ru-RU"/>
        </w:rPr>
        <w:t>пунктом 1 части 13 статьи 34</w:t>
      </w:r>
      <w:r>
        <w:rPr>
          <w:lang w:eastAsia="ru-RU"/>
        </w:rPr>
        <w:t xml:space="preserve"> Закона о контрактной системе в контра</w:t>
      </w:r>
      <w:proofErr w:type="gramStart"/>
      <w:r>
        <w:rPr>
          <w:lang w:eastAsia="ru-RU"/>
        </w:rPr>
        <w:t>кт вкл</w:t>
      </w:r>
      <w:proofErr w:type="gramEnd"/>
      <w:r>
        <w:rPr>
          <w:lang w:eastAsia="ru-RU"/>
        </w:rPr>
        <w:t>ючаются обязательные усло</w:t>
      </w:r>
      <w:r>
        <w:rPr>
          <w:lang w:eastAsia="ru-RU"/>
        </w:rPr>
        <w:t xml:space="preserve">вия, в том числе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со </w:t>
      </w:r>
      <w:hyperlink r:id="rId7">
        <w:r>
          <w:rPr>
            <w:rStyle w:val="-"/>
            <w:color w:val="00000A"/>
            <w:lang w:eastAsia="ru-RU"/>
          </w:rPr>
          <w:t>статьей 96</w:t>
        </w:r>
      </w:hyperlink>
      <w:r>
        <w:rPr>
          <w:lang w:eastAsia="ru-RU"/>
        </w:rPr>
        <w:t xml:space="preserve"> настоящего Федерального закона требования обеспечения гарантийных обязательств. В случае</w:t>
      </w:r>
      <w:proofErr w:type="gramStart"/>
      <w:r>
        <w:rPr>
          <w:lang w:eastAsia="ru-RU"/>
        </w:rPr>
        <w:t>,</w:t>
      </w:r>
      <w:proofErr w:type="gramEnd"/>
      <w:r>
        <w:rPr>
          <w:lang w:eastAsia="ru-RU"/>
        </w:rPr>
        <w:t xml:space="preserve"> если контрактом предусмотрены его поэтапное исполнение и выплата аванса, в контракт </w:t>
      </w:r>
      <w:r>
        <w:rPr>
          <w:lang w:eastAsia="ru-RU"/>
        </w:rPr>
        <w:t>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E11A6E" w:rsidRDefault="00D43C68">
      <w:pPr>
        <w:suppressAutoHyphens w:val="0"/>
        <w:jc w:val="both"/>
      </w:pPr>
      <w:r>
        <w:rPr>
          <w:lang w:eastAsia="ru-RU"/>
        </w:rPr>
        <w:tab/>
      </w:r>
      <w:proofErr w:type="gramStart"/>
      <w:r>
        <w:rPr>
          <w:lang w:eastAsia="ru-RU"/>
        </w:rPr>
        <w:t xml:space="preserve">На основании </w:t>
      </w:r>
      <w:r>
        <w:rPr>
          <w:color w:val="3333FF"/>
          <w:lang w:eastAsia="ru-RU"/>
        </w:rPr>
        <w:t>части 3 статьи 96</w:t>
      </w:r>
      <w:r>
        <w:rPr>
          <w:lang w:eastAsia="ru-RU"/>
        </w:rPr>
        <w:t xml:space="preserve"> Закона о контрактной системе</w:t>
      </w:r>
      <w:r>
        <w:rPr>
          <w:lang w:eastAsia="ru-RU"/>
        </w:rPr>
        <w:t xml:space="preserve"> исполнение контракта, гарантийные обязательства могут об</w:t>
      </w:r>
      <w:r>
        <w:rPr>
          <w:lang w:eastAsia="ru-RU"/>
        </w:rPr>
        <w:t xml:space="preserve">еспечиваться предоставлением банковской гарантии, выданной банком и соответствующей </w:t>
      </w:r>
      <w:r>
        <w:rPr>
          <w:color w:val="0000FF"/>
        </w:rPr>
        <w:t>требованиям статьи 45</w:t>
      </w:r>
      <w:r>
        <w:t xml:space="preserve"> настоящего Федерального закона, или внесением денежных средств на указанный заказчиком счет, на котором в соответствии с законодательством Российской </w:t>
      </w:r>
      <w:r>
        <w:t>Федерации учитываются операции со средствами, поступающими заказчику.</w:t>
      </w:r>
      <w:proofErr w:type="gramEnd"/>
      <w:r>
        <w:t xml:space="preserve"> Способ обеспечения исполнения контракта, гарантийных обязательств, срок действия банковской гарантии определяются в соответствии с требованиями настоящего Федерального закона участником </w:t>
      </w:r>
      <w:r>
        <w:t>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</w:t>
      </w:r>
      <w:r>
        <w:t xml:space="preserve">сяц, в том числе в случае его изменения в соответствии со </w:t>
      </w:r>
      <w:r>
        <w:rPr>
          <w:color w:val="0000FF"/>
        </w:rPr>
        <w:t>статьей 95</w:t>
      </w:r>
      <w:r>
        <w:t xml:space="preserve"> настоящего Федерального закона.</w:t>
      </w:r>
    </w:p>
    <w:p w:rsidR="00E11A6E" w:rsidRDefault="00D43C68">
      <w:pPr>
        <w:suppressAutoHyphens w:val="0"/>
        <w:jc w:val="both"/>
      </w:pPr>
      <w:r>
        <w:rPr>
          <w:lang w:eastAsia="ru-RU"/>
        </w:rPr>
        <w:tab/>
      </w:r>
      <w:r>
        <w:rPr>
          <w:color w:val="3333FF"/>
          <w:lang w:eastAsia="ru-RU"/>
        </w:rPr>
        <w:t xml:space="preserve"> Частью 4 статьи 96 </w:t>
      </w:r>
      <w:r>
        <w:rPr>
          <w:lang w:eastAsia="ru-RU"/>
        </w:rPr>
        <w:t xml:space="preserve">Закона о контрактной системе </w:t>
      </w:r>
      <w:proofErr w:type="gramStart"/>
      <w:r>
        <w:rPr>
          <w:lang w:eastAsia="ru-RU"/>
        </w:rPr>
        <w:t>предусмотрено</w:t>
      </w:r>
      <w:proofErr w:type="gramEnd"/>
      <w:r>
        <w:rPr>
          <w:lang w:eastAsia="ru-RU"/>
        </w:rPr>
        <w:t xml:space="preserve"> что контракт заключается после предоставления участником закупки, с которым заключается </w:t>
      </w:r>
      <w:r>
        <w:rPr>
          <w:lang w:eastAsia="ru-RU"/>
        </w:rPr>
        <w:t>контракт, обеспечения исполнения контракта в соответствии с Федерального закона от 05.04.2013 N 44-ФЗ.</w:t>
      </w:r>
    </w:p>
    <w:p w:rsidR="00E11A6E" w:rsidRDefault="00D43C68">
      <w:pPr>
        <w:jc w:val="both"/>
      </w:pPr>
      <w:r>
        <w:tab/>
      </w:r>
      <w:proofErr w:type="gramStart"/>
      <w:r>
        <w:t>Согласно сведе</w:t>
      </w:r>
      <w:r>
        <w:t>ниям единой информационной системы в сфере закупок (далее</w:t>
      </w:r>
      <w:proofErr w:type="gramEnd"/>
      <w:r>
        <w:t xml:space="preserve"> — </w:t>
      </w:r>
      <w:proofErr w:type="gramStart"/>
      <w:r>
        <w:t>ЕИС) извещение и документация электронного аукциона опубликованы 08.12.2020, п</w:t>
      </w:r>
      <w:r>
        <w:t xml:space="preserve">ротокол подведения итогов электронного аукциона размещен в ЕИС </w:t>
      </w:r>
      <w:r>
        <w:t>28.12.2020</w:t>
      </w:r>
      <w:r>
        <w:t>.</w:t>
      </w:r>
      <w:proofErr w:type="gramEnd"/>
    </w:p>
    <w:p w:rsidR="00E11A6E" w:rsidRDefault="00D43C68">
      <w:pPr>
        <w:jc w:val="both"/>
      </w:pPr>
      <w:r>
        <w:tab/>
        <w:t>С учетом требований статьи 83.2 Закона о контрактной системе:</w:t>
      </w:r>
    </w:p>
    <w:p w:rsidR="00E11A6E" w:rsidRDefault="00D43C68">
      <w:pPr>
        <w:jc w:val="both"/>
      </w:pPr>
      <w:r>
        <w:tab/>
      </w:r>
      <w:r>
        <w:rPr>
          <w:color w:val="000000" w:themeColor="text1"/>
          <w:highlight w:val="white"/>
        </w:rPr>
        <w:t xml:space="preserve">29.12.2020 года Заказчик направил Победителю проект контракта. </w:t>
      </w:r>
    </w:p>
    <w:p w:rsidR="00E11A6E" w:rsidRDefault="00D43C68">
      <w:pPr>
        <w:jc w:val="both"/>
      </w:pPr>
      <w:r>
        <w:lastRenderedPageBreak/>
        <w:tab/>
      </w:r>
      <w:r>
        <w:rPr>
          <w:color w:val="000000" w:themeColor="text1"/>
        </w:rPr>
        <w:t xml:space="preserve">11.01.2021 года </w:t>
      </w: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электронной</w:t>
      </w:r>
      <w:proofErr w:type="gramEnd"/>
      <w:r>
        <w:rPr>
          <w:color w:val="000000" w:themeColor="text1"/>
        </w:rPr>
        <w:t xml:space="preserve"> площадке «РТС-тендер»</w:t>
      </w:r>
      <w:r>
        <w:rPr>
          <w:color w:val="000000" w:themeColor="text1"/>
        </w:rPr>
        <w:t xml:space="preserve"> получен документ  Протокол разногласий.</w:t>
      </w:r>
    </w:p>
    <w:p w:rsidR="00E11A6E" w:rsidRDefault="00D43C68">
      <w:pPr>
        <w:jc w:val="both"/>
      </w:pPr>
      <w:r>
        <w:rPr>
          <w:color w:val="000000" w:themeColor="text1"/>
        </w:rPr>
        <w:tab/>
        <w:t xml:space="preserve">12.01.2021 полученный протокол разногласий обработан Заказчиком и повторно направлен победителю закупки на подписание проект государственного контракта. </w:t>
      </w:r>
    </w:p>
    <w:p w:rsidR="00E11A6E" w:rsidRDefault="00D43C68">
      <w:pPr>
        <w:jc w:val="both"/>
      </w:pPr>
      <w:r>
        <w:rPr>
          <w:color w:val="000000" w:themeColor="text1"/>
        </w:rPr>
        <w:tab/>
        <w:t xml:space="preserve">15.01.2021 победителем электронного аукциона предоставлено </w:t>
      </w:r>
      <w:r>
        <w:rPr>
          <w:color w:val="000000" w:themeColor="text1"/>
        </w:rPr>
        <w:t>обеспечение исполнения Контракта путем внесения денежных средств на указанный в документации об электронном аукционе счет, что подтверждается платежным поручением № 1 от 14.01.2021 и подписан проект государственного контракта.</w:t>
      </w:r>
    </w:p>
    <w:p w:rsidR="00E11A6E" w:rsidRDefault="00D43C68">
      <w:pPr>
        <w:jc w:val="both"/>
      </w:pPr>
      <w:r>
        <w:rPr>
          <w:color w:val="000000" w:themeColor="text1"/>
        </w:rPr>
        <w:tab/>
        <w:t xml:space="preserve">20.01.2021 проект </w:t>
      </w:r>
      <w:r>
        <w:rPr>
          <w:color w:val="000000" w:themeColor="text1"/>
        </w:rPr>
        <w:t>государственного контракта подписан в ЕИС Заказчиком.</w:t>
      </w:r>
    </w:p>
    <w:p w:rsidR="00E11A6E" w:rsidRDefault="00D43C68">
      <w:pPr>
        <w:suppressAutoHyphens w:val="0"/>
        <w:jc w:val="both"/>
      </w:pPr>
      <w:r>
        <w:rPr>
          <w:lang w:eastAsia="ru-RU"/>
        </w:rPr>
        <w:tab/>
      </w:r>
      <w:r>
        <w:t>Комиссия Ненецкого УФАС России приходит к выводу об отсутствии в действиях Заказчика нарушений требований Закона о контрактной системе, поскольку доводы обращения не находят своего подтверждения. Со ст</w:t>
      </w:r>
      <w:r>
        <w:t>ороны Заказчика соблюдены требования  Закона о контрактной системе при заключении вышеуказанного государственного контракта.</w:t>
      </w:r>
    </w:p>
    <w:p w:rsidR="00E11A6E" w:rsidRDefault="00D43C68">
      <w:pPr>
        <w:ind w:firstLine="720"/>
        <w:contextualSpacing/>
        <w:jc w:val="both"/>
      </w:pPr>
      <w:r>
        <w:t>На основании изложенного и руководствуясь частью 15 статьи 99 Федерального закона от 05.04.2013 № 44-ФЗ «О контрактной системе в сф</w:t>
      </w:r>
      <w:r>
        <w:t>ере закупок товаров, работ, услуг для обеспечения государственных и муниципальных нужд», Комиссия Ненецкого УФАС России</w:t>
      </w:r>
    </w:p>
    <w:p w:rsidR="00E11A6E" w:rsidRDefault="00E11A6E">
      <w:pPr>
        <w:jc w:val="center"/>
      </w:pPr>
    </w:p>
    <w:p w:rsidR="00E11A6E" w:rsidRDefault="00D43C68">
      <w:pPr>
        <w:jc w:val="center"/>
      </w:pPr>
      <w:r>
        <w:t>РЕШИЛА:</w:t>
      </w:r>
    </w:p>
    <w:p w:rsidR="00E11A6E" w:rsidRDefault="00E11A6E">
      <w:pPr>
        <w:jc w:val="center"/>
      </w:pPr>
    </w:p>
    <w:p w:rsidR="00E11A6E" w:rsidRDefault="00D43C68">
      <w:pPr>
        <w:ind w:firstLine="720"/>
        <w:jc w:val="both"/>
      </w:pPr>
      <w:r>
        <w:t>В действиях Заказчика — Казённого учреждения Ненецкого автономного округа «</w:t>
      </w:r>
      <w:proofErr w:type="gramStart"/>
      <w:r>
        <w:t>Централизованный</w:t>
      </w:r>
      <w:proofErr w:type="gramEnd"/>
      <w:r>
        <w:t xml:space="preserve"> </w:t>
      </w:r>
      <w:proofErr w:type="spellStart"/>
      <w:r>
        <w:t>стройзаказчик</w:t>
      </w:r>
      <w:proofErr w:type="spellEnd"/>
      <w:r>
        <w:t>»</w:t>
      </w:r>
      <w:r>
        <w:rPr>
          <w:color w:val="000000"/>
          <w:spacing w:val="-4"/>
        </w:rPr>
        <w:t xml:space="preserve"> </w:t>
      </w:r>
      <w:r>
        <w:t>при проведении аукц</w:t>
      </w:r>
      <w:r>
        <w:t xml:space="preserve">иона в электронной форме </w:t>
      </w:r>
      <w:r>
        <w:rPr>
          <w:color w:val="000000"/>
        </w:rPr>
        <w:t xml:space="preserve">на приобретение (путем инвестирования) жилых помещений в целях переселения граждан, проживающих в жилых домах непригодных для проживания и/или с высоким уровнем износа (извещение №0384200001620000121) </w:t>
      </w:r>
      <w:r>
        <w:rPr>
          <w:lang w:eastAsia="ru-RU"/>
        </w:rPr>
        <w:t xml:space="preserve">нарушений требования Закона о </w:t>
      </w:r>
      <w:r>
        <w:rPr>
          <w:lang w:eastAsia="ru-RU"/>
        </w:rPr>
        <w:t>контрактной системе не установлено.</w:t>
      </w:r>
    </w:p>
    <w:p w:rsidR="00E11A6E" w:rsidRDefault="00E11A6E">
      <w:pPr>
        <w:spacing w:line="312" w:lineRule="auto"/>
        <w:jc w:val="both"/>
        <w:rPr>
          <w:rFonts w:cs="Arial"/>
        </w:rPr>
      </w:pPr>
    </w:p>
    <w:p w:rsidR="00E11A6E" w:rsidRDefault="00D43C68">
      <w:pPr>
        <w:jc w:val="both"/>
      </w:pPr>
      <w:r>
        <w:rPr>
          <w:i/>
          <w:iCs/>
        </w:rPr>
        <w:tab/>
        <w:t>Настоящее решение может быть обжаловано в течение трех месяцев со дня оглашения резолютивной части решения.</w:t>
      </w:r>
    </w:p>
    <w:p w:rsidR="00E11A6E" w:rsidRDefault="00D43C68">
      <w:pPr>
        <w:jc w:val="both"/>
      </w:pPr>
      <w:r>
        <w:tab/>
      </w:r>
    </w:p>
    <w:p w:rsidR="00E11A6E" w:rsidRDefault="00E11A6E">
      <w:pPr>
        <w:jc w:val="both"/>
      </w:pPr>
    </w:p>
    <w:p w:rsidR="00E11A6E" w:rsidRDefault="00D43C68">
      <w:pPr>
        <w:jc w:val="both"/>
      </w:pPr>
      <w:r>
        <w:t xml:space="preserve">Председатель Комиссии                                                                  </w:t>
      </w:r>
    </w:p>
    <w:p w:rsidR="00E11A6E" w:rsidRDefault="00E11A6E">
      <w:pPr>
        <w:jc w:val="both"/>
      </w:pPr>
    </w:p>
    <w:p w:rsidR="00E11A6E" w:rsidRDefault="00D43C68" w:rsidP="00D43C68">
      <w:pPr>
        <w:jc w:val="both"/>
      </w:pPr>
      <w:r>
        <w:t>Чле</w:t>
      </w:r>
      <w:r>
        <w:t xml:space="preserve">ны Комиссии                                                                              </w:t>
      </w:r>
    </w:p>
    <w:p w:rsidR="00E11A6E" w:rsidRDefault="00E11A6E">
      <w:pPr>
        <w:jc w:val="both"/>
      </w:pPr>
    </w:p>
    <w:p w:rsidR="00E11A6E" w:rsidRDefault="00D43C68">
      <w:pPr>
        <w:jc w:val="both"/>
      </w:pPr>
      <w:r>
        <w:tab/>
      </w:r>
    </w:p>
    <w:p w:rsidR="00E11A6E" w:rsidRDefault="00E11A6E">
      <w:pPr>
        <w:jc w:val="both"/>
      </w:pPr>
    </w:p>
    <w:p w:rsidR="00E11A6E" w:rsidRDefault="00E11A6E">
      <w:pPr>
        <w:jc w:val="both"/>
      </w:pPr>
    </w:p>
    <w:p w:rsidR="00E11A6E" w:rsidRDefault="00E11A6E">
      <w:pPr>
        <w:jc w:val="both"/>
      </w:pPr>
    </w:p>
    <w:p w:rsidR="00E11A6E" w:rsidRDefault="00E11A6E">
      <w:pPr>
        <w:jc w:val="both"/>
      </w:pPr>
    </w:p>
    <w:sectPr w:rsidR="00E11A6E" w:rsidSect="00E11A6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3A6"/>
    <w:multiLevelType w:val="multilevel"/>
    <w:tmpl w:val="3F6C95D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sz w:val="26"/>
        <w:szCs w:val="2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B0C4214"/>
    <w:multiLevelType w:val="multilevel"/>
    <w:tmpl w:val="778008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proofState w:spelling="clean" w:grammar="clean"/>
  <w:defaultTabStop w:val="720"/>
  <w:characterSpacingControl w:val="doNotCompress"/>
  <w:compat/>
  <w:rsids>
    <w:rsidRoot w:val="00E11A6E"/>
    <w:rsid w:val="00D43C68"/>
    <w:rsid w:val="00E1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F1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A59F1"/>
  </w:style>
  <w:style w:type="character" w:customStyle="1" w:styleId="WW8Num1z1">
    <w:name w:val="WW8Num1z1"/>
    <w:qFormat/>
    <w:rsid w:val="00AA59F1"/>
  </w:style>
  <w:style w:type="character" w:customStyle="1" w:styleId="WW8Num1z2">
    <w:name w:val="WW8Num1z2"/>
    <w:qFormat/>
    <w:rsid w:val="00AA59F1"/>
  </w:style>
  <w:style w:type="character" w:customStyle="1" w:styleId="WW8Num1z3">
    <w:name w:val="WW8Num1z3"/>
    <w:qFormat/>
    <w:rsid w:val="00AA59F1"/>
  </w:style>
  <w:style w:type="character" w:customStyle="1" w:styleId="WW8Num1z4">
    <w:name w:val="WW8Num1z4"/>
    <w:qFormat/>
    <w:rsid w:val="00AA59F1"/>
  </w:style>
  <w:style w:type="character" w:customStyle="1" w:styleId="WW8Num1z5">
    <w:name w:val="WW8Num1z5"/>
    <w:qFormat/>
    <w:rsid w:val="00AA59F1"/>
  </w:style>
  <w:style w:type="character" w:customStyle="1" w:styleId="WW8Num1z6">
    <w:name w:val="WW8Num1z6"/>
    <w:qFormat/>
    <w:rsid w:val="00AA59F1"/>
  </w:style>
  <w:style w:type="character" w:customStyle="1" w:styleId="WW8Num1z7">
    <w:name w:val="WW8Num1z7"/>
    <w:qFormat/>
    <w:rsid w:val="00AA59F1"/>
  </w:style>
  <w:style w:type="character" w:customStyle="1" w:styleId="WW8Num1z8">
    <w:name w:val="WW8Num1z8"/>
    <w:qFormat/>
    <w:rsid w:val="00AA59F1"/>
  </w:style>
  <w:style w:type="character" w:customStyle="1" w:styleId="WW8Num2z0">
    <w:name w:val="WW8Num2z0"/>
    <w:qFormat/>
    <w:rsid w:val="00AA59F1"/>
  </w:style>
  <w:style w:type="character" w:customStyle="1" w:styleId="WW8Num2z1">
    <w:name w:val="WW8Num2z1"/>
    <w:qFormat/>
    <w:rsid w:val="00AA59F1"/>
  </w:style>
  <w:style w:type="character" w:customStyle="1" w:styleId="WW8Num2z2">
    <w:name w:val="WW8Num2z2"/>
    <w:qFormat/>
    <w:rsid w:val="00AA59F1"/>
    <w:rPr>
      <w:sz w:val="26"/>
      <w:szCs w:val="26"/>
    </w:rPr>
  </w:style>
  <w:style w:type="character" w:customStyle="1" w:styleId="WW8Num2z3">
    <w:name w:val="WW8Num2z3"/>
    <w:qFormat/>
    <w:rsid w:val="00AA59F1"/>
  </w:style>
  <w:style w:type="character" w:customStyle="1" w:styleId="WW8Num2z4">
    <w:name w:val="WW8Num2z4"/>
    <w:qFormat/>
    <w:rsid w:val="00AA59F1"/>
  </w:style>
  <w:style w:type="character" w:customStyle="1" w:styleId="WW8Num2z5">
    <w:name w:val="WW8Num2z5"/>
    <w:qFormat/>
    <w:rsid w:val="00AA59F1"/>
  </w:style>
  <w:style w:type="character" w:customStyle="1" w:styleId="WW8Num2z6">
    <w:name w:val="WW8Num2z6"/>
    <w:qFormat/>
    <w:rsid w:val="00AA59F1"/>
  </w:style>
  <w:style w:type="character" w:customStyle="1" w:styleId="WW8Num2z7">
    <w:name w:val="WW8Num2z7"/>
    <w:qFormat/>
    <w:rsid w:val="00AA59F1"/>
  </w:style>
  <w:style w:type="character" w:customStyle="1" w:styleId="WW8Num2z8">
    <w:name w:val="WW8Num2z8"/>
    <w:qFormat/>
    <w:rsid w:val="00AA59F1"/>
  </w:style>
  <w:style w:type="character" w:customStyle="1" w:styleId="WW8Num3z0">
    <w:name w:val="WW8Num3z0"/>
    <w:qFormat/>
    <w:rsid w:val="00AA59F1"/>
  </w:style>
  <w:style w:type="character" w:customStyle="1" w:styleId="WW8Num3z1">
    <w:name w:val="WW8Num3z1"/>
    <w:qFormat/>
    <w:rsid w:val="00AA59F1"/>
  </w:style>
  <w:style w:type="character" w:customStyle="1" w:styleId="WW8Num3z2">
    <w:name w:val="WW8Num3z2"/>
    <w:qFormat/>
    <w:rsid w:val="00AA59F1"/>
  </w:style>
  <w:style w:type="character" w:customStyle="1" w:styleId="WW8Num3z3">
    <w:name w:val="WW8Num3z3"/>
    <w:qFormat/>
    <w:rsid w:val="00AA59F1"/>
  </w:style>
  <w:style w:type="character" w:customStyle="1" w:styleId="WW8Num3z4">
    <w:name w:val="WW8Num3z4"/>
    <w:qFormat/>
    <w:rsid w:val="00AA59F1"/>
  </w:style>
  <w:style w:type="character" w:customStyle="1" w:styleId="WW8Num3z5">
    <w:name w:val="WW8Num3z5"/>
    <w:qFormat/>
    <w:rsid w:val="00AA59F1"/>
  </w:style>
  <w:style w:type="character" w:customStyle="1" w:styleId="WW8Num3z6">
    <w:name w:val="WW8Num3z6"/>
    <w:qFormat/>
    <w:rsid w:val="00AA59F1"/>
  </w:style>
  <w:style w:type="character" w:customStyle="1" w:styleId="WW8Num3z7">
    <w:name w:val="WW8Num3z7"/>
    <w:qFormat/>
    <w:rsid w:val="00AA59F1"/>
  </w:style>
  <w:style w:type="character" w:customStyle="1" w:styleId="WW8Num3z8">
    <w:name w:val="WW8Num3z8"/>
    <w:qFormat/>
    <w:rsid w:val="00AA59F1"/>
  </w:style>
  <w:style w:type="character" w:customStyle="1" w:styleId="WW8Num4z0">
    <w:name w:val="WW8Num4z0"/>
    <w:qFormat/>
    <w:rsid w:val="00AA59F1"/>
  </w:style>
  <w:style w:type="character" w:customStyle="1" w:styleId="WW8Num4z1">
    <w:name w:val="WW8Num4z1"/>
    <w:qFormat/>
    <w:rsid w:val="00AA59F1"/>
  </w:style>
  <w:style w:type="character" w:customStyle="1" w:styleId="WW8Num4z2">
    <w:name w:val="WW8Num4z2"/>
    <w:qFormat/>
    <w:rsid w:val="00AA59F1"/>
    <w:rPr>
      <w:sz w:val="26"/>
      <w:szCs w:val="26"/>
    </w:rPr>
  </w:style>
  <w:style w:type="character" w:customStyle="1" w:styleId="WW8Num4z3">
    <w:name w:val="WW8Num4z3"/>
    <w:qFormat/>
    <w:rsid w:val="00AA59F1"/>
  </w:style>
  <w:style w:type="character" w:customStyle="1" w:styleId="WW8Num4z4">
    <w:name w:val="WW8Num4z4"/>
    <w:qFormat/>
    <w:rsid w:val="00AA59F1"/>
  </w:style>
  <w:style w:type="character" w:customStyle="1" w:styleId="WW8Num4z5">
    <w:name w:val="WW8Num4z5"/>
    <w:qFormat/>
    <w:rsid w:val="00AA59F1"/>
  </w:style>
  <w:style w:type="character" w:customStyle="1" w:styleId="WW8Num4z6">
    <w:name w:val="WW8Num4z6"/>
    <w:qFormat/>
    <w:rsid w:val="00AA59F1"/>
  </w:style>
  <w:style w:type="character" w:customStyle="1" w:styleId="WW8Num4z7">
    <w:name w:val="WW8Num4z7"/>
    <w:qFormat/>
    <w:rsid w:val="00AA59F1"/>
  </w:style>
  <w:style w:type="character" w:customStyle="1" w:styleId="WW8Num4z8">
    <w:name w:val="WW8Num4z8"/>
    <w:qFormat/>
    <w:rsid w:val="00AA59F1"/>
  </w:style>
  <w:style w:type="character" w:customStyle="1" w:styleId="WW8Num5z0">
    <w:name w:val="WW8Num5z0"/>
    <w:qFormat/>
    <w:rsid w:val="00AA59F1"/>
  </w:style>
  <w:style w:type="character" w:customStyle="1" w:styleId="WW8Num5z1">
    <w:name w:val="WW8Num5z1"/>
    <w:qFormat/>
    <w:rsid w:val="00AA59F1"/>
  </w:style>
  <w:style w:type="character" w:customStyle="1" w:styleId="WW8Num5z2">
    <w:name w:val="WW8Num5z2"/>
    <w:qFormat/>
    <w:rsid w:val="00AA59F1"/>
    <w:rPr>
      <w:sz w:val="26"/>
      <w:szCs w:val="26"/>
    </w:rPr>
  </w:style>
  <w:style w:type="character" w:customStyle="1" w:styleId="WW8Num5z3">
    <w:name w:val="WW8Num5z3"/>
    <w:qFormat/>
    <w:rsid w:val="00AA59F1"/>
  </w:style>
  <w:style w:type="character" w:customStyle="1" w:styleId="WW8Num5z4">
    <w:name w:val="WW8Num5z4"/>
    <w:qFormat/>
    <w:rsid w:val="00AA59F1"/>
  </w:style>
  <w:style w:type="character" w:customStyle="1" w:styleId="WW8Num5z5">
    <w:name w:val="WW8Num5z5"/>
    <w:qFormat/>
    <w:rsid w:val="00AA59F1"/>
  </w:style>
  <w:style w:type="character" w:customStyle="1" w:styleId="WW8Num5z6">
    <w:name w:val="WW8Num5z6"/>
    <w:qFormat/>
    <w:rsid w:val="00AA59F1"/>
  </w:style>
  <w:style w:type="character" w:customStyle="1" w:styleId="WW8Num5z7">
    <w:name w:val="WW8Num5z7"/>
    <w:qFormat/>
    <w:rsid w:val="00AA59F1"/>
  </w:style>
  <w:style w:type="character" w:customStyle="1" w:styleId="WW8Num5z8">
    <w:name w:val="WW8Num5z8"/>
    <w:qFormat/>
    <w:rsid w:val="00AA59F1"/>
  </w:style>
  <w:style w:type="character" w:customStyle="1" w:styleId="1">
    <w:name w:val="Основной шрифт абзаца1"/>
    <w:qFormat/>
    <w:rsid w:val="00AA59F1"/>
  </w:style>
  <w:style w:type="character" w:customStyle="1" w:styleId="a3">
    <w:name w:val="Основной текст Знак"/>
    <w:basedOn w:val="1"/>
    <w:qFormat/>
    <w:rsid w:val="00AA59F1"/>
    <w:rPr>
      <w:rFonts w:eastAsia="Times New Roman" w:cs="Times New Roman"/>
      <w:color w:val="00000A"/>
      <w:szCs w:val="20"/>
      <w:lang w:eastAsia="zh-CN"/>
    </w:rPr>
  </w:style>
  <w:style w:type="character" w:customStyle="1" w:styleId="-">
    <w:name w:val="Интернет-ссылка"/>
    <w:basedOn w:val="a0"/>
    <w:uiPriority w:val="99"/>
    <w:semiHidden/>
    <w:unhideWhenUsed/>
    <w:rsid w:val="005531D2"/>
    <w:rPr>
      <w:color w:val="0000FF"/>
      <w:u w:val="single"/>
    </w:rPr>
  </w:style>
  <w:style w:type="character" w:customStyle="1" w:styleId="ListLabel1">
    <w:name w:val="ListLabel 1"/>
    <w:qFormat/>
    <w:rsid w:val="00E11A6E"/>
    <w:rPr>
      <w:sz w:val="26"/>
      <w:szCs w:val="26"/>
    </w:rPr>
  </w:style>
  <w:style w:type="character" w:customStyle="1" w:styleId="ListLabel2">
    <w:name w:val="ListLabel 2"/>
    <w:qFormat/>
    <w:rsid w:val="00E11A6E"/>
    <w:rPr>
      <w:sz w:val="26"/>
      <w:szCs w:val="26"/>
    </w:rPr>
  </w:style>
  <w:style w:type="character" w:customStyle="1" w:styleId="ListLabel3">
    <w:name w:val="ListLabel 3"/>
    <w:qFormat/>
    <w:rsid w:val="00E11A6E"/>
    <w:rPr>
      <w:sz w:val="26"/>
      <w:szCs w:val="26"/>
    </w:rPr>
  </w:style>
  <w:style w:type="character" w:customStyle="1" w:styleId="ListLabel4">
    <w:name w:val="ListLabel 4"/>
    <w:qFormat/>
    <w:rsid w:val="00E11A6E"/>
    <w:rPr>
      <w:sz w:val="26"/>
      <w:szCs w:val="26"/>
    </w:rPr>
  </w:style>
  <w:style w:type="character" w:customStyle="1" w:styleId="ListLabel5">
    <w:name w:val="ListLabel 5"/>
    <w:qFormat/>
    <w:rsid w:val="00E11A6E"/>
    <w:rPr>
      <w:sz w:val="26"/>
      <w:szCs w:val="26"/>
    </w:rPr>
  </w:style>
  <w:style w:type="character" w:customStyle="1" w:styleId="ListLabel6">
    <w:name w:val="ListLabel 6"/>
    <w:qFormat/>
    <w:rsid w:val="00E11A6E"/>
    <w:rPr>
      <w:sz w:val="26"/>
      <w:szCs w:val="26"/>
    </w:rPr>
  </w:style>
  <w:style w:type="character" w:customStyle="1" w:styleId="ListLabel7">
    <w:name w:val="ListLabel 7"/>
    <w:qFormat/>
    <w:rsid w:val="00E11A6E"/>
    <w:rPr>
      <w:sz w:val="26"/>
      <w:szCs w:val="26"/>
    </w:rPr>
  </w:style>
  <w:style w:type="paragraph" w:customStyle="1" w:styleId="a4">
    <w:name w:val="Заголовок"/>
    <w:basedOn w:val="a"/>
    <w:next w:val="a5"/>
    <w:qFormat/>
    <w:rsid w:val="00AA59F1"/>
    <w:rPr>
      <w:rFonts w:ascii="Arial" w:hAnsi="Arial" w:cs="Arial"/>
      <w:b/>
      <w:sz w:val="22"/>
      <w:szCs w:val="20"/>
    </w:rPr>
  </w:style>
  <w:style w:type="paragraph" w:styleId="a5">
    <w:name w:val="Body Text"/>
    <w:basedOn w:val="a"/>
    <w:rsid w:val="00AA59F1"/>
    <w:pPr>
      <w:spacing w:after="120"/>
    </w:pPr>
    <w:rPr>
      <w:szCs w:val="20"/>
    </w:rPr>
  </w:style>
  <w:style w:type="paragraph" w:styleId="a6">
    <w:name w:val="List"/>
    <w:basedOn w:val="a5"/>
    <w:rsid w:val="00AA59F1"/>
    <w:rPr>
      <w:rFonts w:cs="Arial"/>
    </w:rPr>
  </w:style>
  <w:style w:type="paragraph" w:customStyle="1" w:styleId="Caption">
    <w:name w:val="Caption"/>
    <w:basedOn w:val="a"/>
    <w:qFormat/>
    <w:rsid w:val="00E11A6E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E11A6E"/>
    <w:pPr>
      <w:suppressLineNumbers/>
    </w:pPr>
    <w:rPr>
      <w:rFonts w:cs="Mangal"/>
    </w:rPr>
  </w:style>
  <w:style w:type="paragraph" w:customStyle="1" w:styleId="31">
    <w:name w:val="Заголовок 31"/>
    <w:basedOn w:val="a"/>
    <w:qFormat/>
    <w:rsid w:val="00AA59F1"/>
    <w:pPr>
      <w:keepNext/>
      <w:jc w:val="center"/>
      <w:outlineLvl w:val="0"/>
    </w:pPr>
    <w:rPr>
      <w:b/>
      <w:sz w:val="28"/>
      <w:szCs w:val="20"/>
    </w:rPr>
  </w:style>
  <w:style w:type="paragraph" w:styleId="a8">
    <w:name w:val="caption"/>
    <w:basedOn w:val="a"/>
    <w:qFormat/>
    <w:rsid w:val="00AA59F1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qFormat/>
    <w:rsid w:val="00AA59F1"/>
    <w:pPr>
      <w:suppressLineNumbers/>
    </w:pPr>
    <w:rPr>
      <w:rFonts w:cs="Arial"/>
    </w:rPr>
  </w:style>
  <w:style w:type="paragraph" w:customStyle="1" w:styleId="parametervalue">
    <w:name w:val="parametervalue"/>
    <w:basedOn w:val="a"/>
    <w:qFormat/>
    <w:rsid w:val="00AA59F1"/>
    <w:pPr>
      <w:spacing w:before="280" w:after="280"/>
    </w:pPr>
  </w:style>
  <w:style w:type="paragraph" w:styleId="a9">
    <w:name w:val="List Paragraph"/>
    <w:basedOn w:val="a"/>
    <w:qFormat/>
    <w:rsid w:val="00AA59F1"/>
    <w:pPr>
      <w:ind w:left="720"/>
      <w:contextualSpacing/>
    </w:pPr>
  </w:style>
  <w:style w:type="paragraph" w:customStyle="1" w:styleId="aa">
    <w:name w:val="Адресат вверху"/>
    <w:basedOn w:val="a"/>
    <w:qFormat/>
    <w:rsid w:val="00AA59F1"/>
    <w:pPr>
      <w:jc w:val="both"/>
    </w:pPr>
    <w:rPr>
      <w:b/>
      <w:szCs w:val="20"/>
    </w:rPr>
  </w:style>
  <w:style w:type="paragraph" w:customStyle="1" w:styleId="Preformat">
    <w:name w:val="Preformat"/>
    <w:qFormat/>
    <w:rsid w:val="00AA59F1"/>
    <w:pPr>
      <w:suppressAutoHyphens/>
    </w:pPr>
    <w:rPr>
      <w:rFonts w:ascii="Courier New" w:hAnsi="Courier New" w:cs="Courier New"/>
      <w:color w:val="00000A"/>
      <w:sz w:val="24"/>
      <w:lang w:eastAsia="zh-CN"/>
    </w:rPr>
  </w:style>
  <w:style w:type="paragraph" w:customStyle="1" w:styleId="ConsPlusNonformat">
    <w:name w:val="ConsPlusNonformat"/>
    <w:qFormat/>
    <w:rsid w:val="00AA59F1"/>
    <w:pPr>
      <w:widowControl w:val="0"/>
      <w:suppressAutoHyphens/>
    </w:pPr>
    <w:rPr>
      <w:rFonts w:ascii="Courier New" w:hAnsi="Courier New" w:cs="Courier New"/>
      <w:color w:val="00000A"/>
      <w:sz w:val="24"/>
      <w:lang w:eastAsia="zh-CN"/>
    </w:rPr>
  </w:style>
  <w:style w:type="paragraph" w:customStyle="1" w:styleId="ab">
    <w:name w:val="a"/>
    <w:basedOn w:val="a"/>
    <w:qFormat/>
    <w:rsid w:val="00AA59F1"/>
    <w:pPr>
      <w:spacing w:before="280" w:after="280"/>
    </w:pPr>
    <w:rPr>
      <w:rFonts w:eastAsia="SimSun"/>
    </w:rPr>
  </w:style>
  <w:style w:type="paragraph" w:customStyle="1" w:styleId="ConsPlusNormal">
    <w:name w:val="ConsPlusNormal"/>
    <w:qFormat/>
    <w:rsid w:val="00AA59F1"/>
    <w:pPr>
      <w:suppressAutoHyphens/>
    </w:pPr>
    <w:rPr>
      <w:rFonts w:eastAsia="SimSun"/>
      <w:color w:val="00000A"/>
      <w:sz w:val="28"/>
      <w:szCs w:val="28"/>
      <w:lang w:eastAsia="zh-CN"/>
    </w:rPr>
  </w:style>
  <w:style w:type="paragraph" w:customStyle="1" w:styleId="ac">
    <w:name w:val="Содержимое таблицы"/>
    <w:basedOn w:val="a"/>
    <w:qFormat/>
    <w:rsid w:val="00AA59F1"/>
    <w:pPr>
      <w:suppressLineNumbers/>
    </w:pPr>
  </w:style>
  <w:style w:type="paragraph" w:customStyle="1" w:styleId="ad">
    <w:name w:val="Заголовок таблицы"/>
    <w:basedOn w:val="ac"/>
    <w:qFormat/>
    <w:rsid w:val="00AA59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EDB12B2374B6E8BBC2F78ABB75B4E1F9660D8E19D2788809EA9819785D148D7F8D30B16BFC0FA66D5BAB1FF47C95F228B3C457CB0EP5Y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rts-tender.ru/files/FileDownloadHandler.ashx?FileGuid=7add26ac-6bc5-48d0-9d79-b9162c04aae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1285</Words>
  <Characters>7329</Characters>
  <Application>Microsoft Office Word</Application>
  <DocSecurity>0</DocSecurity>
  <Lines>61</Lines>
  <Paragraphs>17</Paragraphs>
  <ScaleCrop>false</ScaleCrop>
  <Company>КонсультантПлюс Версия 4020.00.57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05.04.2013 N 44-ФЗ
(ред. от 30.12.2020)
"О контрактной системе в сфере закупок товаров, работ, услуг для обеспечения государственных и муниципальных нужд"
(с изм. и доп., вступ. в силу с 01.01.2021)</dc:title>
  <dc:subject/>
  <dc:creator>Киселева Юлия Валентиновна</dc:creator>
  <dc:description/>
  <cp:lastModifiedBy>to83-shabanova</cp:lastModifiedBy>
  <cp:revision>13</cp:revision>
  <cp:lastPrinted>2021-02-04T11:20:00Z</cp:lastPrinted>
  <dcterms:created xsi:type="dcterms:W3CDTF">2021-02-03T17:22:00Z</dcterms:created>
  <dcterms:modified xsi:type="dcterms:W3CDTF">2021-02-04T12:56:00Z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4020.00.57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