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color="auto" w:fill="FFFFFF" w:val="clear"/>
          </w:tcPr>
          <w:p>
            <w:pPr>
              <w:pStyle w:val="Style16"/>
              <w:jc w:val="center"/>
              <w:rPr>
                <w:b/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2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Normal"/>
              <w:tabs>
                <w:tab w:val="left" w:pos="5479" w:leader="none"/>
              </w:tabs>
              <w:rPr/>
            </w:pPr>
            <w:r>
              <w:rPr>
                <w:b/>
                <w:bCs/>
                <w:sz w:val="24"/>
                <w:szCs w:val="24"/>
              </w:rPr>
              <w:t>20 июня 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>№ 083/07/18.1-4/2019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>г. Нарьян-Мар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6"/>
        <w:spacing w:before="0" w:after="0"/>
        <w:ind w:left="20" w:right="281" w:firstLine="688"/>
        <w:jc w:val="both"/>
        <w:rPr>
          <w:sz w:val="26"/>
          <w:szCs w:val="26"/>
        </w:rPr>
      </w:pPr>
      <w:r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/>
      </w:r>
    </w:p>
    <w:p>
      <w:pPr>
        <w:pStyle w:val="Style16"/>
        <w:spacing w:before="0" w:after="0"/>
        <w:ind w:left="20" w:right="139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присутствии представителя Заявителя </w:t>
      </w:r>
      <w:r>
        <w:rPr>
          <w:color w:val="000000"/>
          <w:sz w:val="26"/>
          <w:szCs w:val="26"/>
        </w:rPr>
        <w:t>ООО Управляющая компания «Многоквартирные дома сервис г. Нарьян-Мара»</w:t>
      </w:r>
      <w:r>
        <w:rPr>
          <w:sz w:val="26"/>
          <w:szCs w:val="26"/>
        </w:rPr>
        <w:t>,</w:t>
      </w:r>
    </w:p>
    <w:p>
      <w:pPr>
        <w:pStyle w:val="Style16"/>
        <w:spacing w:before="0" w:after="0"/>
        <w:ind w:left="20" w:right="139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отсутствии Заказчика </w:t>
      </w:r>
      <w:r>
        <w:rPr>
          <w:color w:val="000000"/>
          <w:sz w:val="26"/>
          <w:szCs w:val="26"/>
          <w:lang w:eastAsia="ru-RU"/>
        </w:rPr>
        <w:t>МКУ «Управление городского хозяйства г. Нарьян-Мар»</w:t>
      </w:r>
      <w:r>
        <w:rPr>
          <w:sz w:val="26"/>
          <w:szCs w:val="26"/>
        </w:rPr>
        <w:t>,</w:t>
      </w:r>
    </w:p>
    <w:p>
      <w:pPr>
        <w:pStyle w:val="Style16"/>
        <w:spacing w:before="0" w:after="0"/>
        <w:ind w:left="23" w:right="139" w:firstLine="686"/>
        <w:jc w:val="both"/>
        <w:rPr>
          <w:highlight w:val="yellow"/>
        </w:rPr>
      </w:pPr>
      <w:r>
        <w:rPr>
          <w:sz w:val="26"/>
          <w:szCs w:val="26"/>
        </w:rPr>
        <w:t xml:space="preserve">рассмотрев жалобу </w:t>
      </w:r>
      <w:r>
        <w:rPr>
          <w:color w:val="000000"/>
          <w:sz w:val="26"/>
          <w:szCs w:val="26"/>
        </w:rPr>
        <w:t>ООО Управляющая компания «Многоквартирные дома сервис г. Нарьян-Мара»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(вх. № 1491 от 17.06.2019)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№3 по ул. Им. И.К. Швецова в г. Нарьян-Маре (извещение №260419/2742289/01)</w:t>
      </w:r>
      <w:r>
        <w:rPr>
          <w:sz w:val="26"/>
          <w:szCs w:val="26"/>
        </w:rPr>
        <w:t>,</w:t>
      </w:r>
      <w:r>
        <w:rPr>
          <w:sz w:val="26"/>
          <w:szCs w:val="26"/>
          <w:lang w:bidi="hi-IN"/>
        </w:rPr>
        <w:t xml:space="preserve"> представленные </w:t>
      </w:r>
      <w:r>
        <w:rPr>
          <w:sz w:val="26"/>
          <w:szCs w:val="26"/>
        </w:rPr>
        <w:t xml:space="preserve">документы и сведения, </w:t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УСТАНОВИЛА:</w:t>
      </w:r>
    </w:p>
    <w:p>
      <w:pPr>
        <w:pStyle w:val="Normal"/>
        <w:widowControl w:val="false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>
        <w:rPr>
          <w:color w:val="000000"/>
          <w:sz w:val="26"/>
          <w:szCs w:val="26"/>
        </w:rPr>
        <w:t>(вх. № 1491 от 17.06.2019)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№3 по ул. Им. И.К. Швецова в г. Нарьян-Маре (извещение №260419/2742289/01).</w:t>
      </w:r>
    </w:p>
    <w:p>
      <w:pPr>
        <w:pStyle w:val="Normal"/>
        <w:widowControl w:val="false"/>
        <w:suppressAutoHyphens w:val="false"/>
        <w:ind w:firstLine="540"/>
        <w:jc w:val="both"/>
        <w:rPr/>
      </w:pPr>
      <w:r>
        <w:rPr>
          <w:sz w:val="26"/>
          <w:szCs w:val="26"/>
        </w:rPr>
        <w:t xml:space="preserve">26.04.2019 года на официальном сайте www.torgi.gov.ru в сети Интернет (далее - Официальный сайт) было опубликовано извещение № </w:t>
      </w:r>
      <w:r>
        <w:rPr>
          <w:color w:val="000000"/>
          <w:sz w:val="26"/>
          <w:szCs w:val="26"/>
          <w:lang w:eastAsia="ru-RU"/>
        </w:rPr>
        <w:t>260419/2742289/01</w:t>
      </w:r>
      <w:r>
        <w:rPr>
          <w:sz w:val="26"/>
          <w:szCs w:val="26"/>
        </w:rPr>
        <w:t xml:space="preserve"> о проведении </w:t>
      </w:r>
      <w:r>
        <w:rPr>
          <w:color w:val="000000"/>
          <w:sz w:val="26"/>
          <w:szCs w:val="26"/>
          <w:lang w:eastAsia="ru-RU"/>
        </w:rPr>
        <w:t>открытого конкурса по отбору управляющей организации для управления многоквартирным жилым домом №3 по ул. Им. И.К. Швецова в г. Нарьян-Маре.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A"/>
          <w:sz w:val="26"/>
          <w:szCs w:val="26"/>
          <w:lang w:eastAsia="ru-RU"/>
        </w:rPr>
        <w:t xml:space="preserve">Открытый конкурс проводился в соответствии с ч.2 ст.163 Жилищного кодекса РФ,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 февраля 2006 №75, </w:t>
      </w: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Постановления Администрации МО “Городской округ “Город Нарьян-Мар” “Об организации открытых конкурсов по отбору управляющей организации для управления многоквартирными домами” от 24.01.2012г. № 98</w:t>
      </w:r>
      <w:r>
        <w:rPr>
          <w:rFonts w:cs="Times New Roman" w:ascii="Times New Roman" w:hAnsi="Times New Roman"/>
          <w:color w:val="00000A"/>
          <w:sz w:val="26"/>
          <w:szCs w:val="26"/>
          <w:lang w:eastAsia="ru-RU"/>
        </w:rPr>
        <w:t>.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Организатор торгов -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МКУ «Управление городского хозяйства г. Нарьян-Мар»;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Предмет конкурса - Право заключения договора управления многоквартирным домом;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Место положения - Ненецкий АО, г. Нарьян-Мар, ул. им И.К.Швецова, д 6;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Срок договора – 3 года;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Размер платы за содержание и ремонт жилого помещения – 83,88 руб.;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Размер обеспечения заявки на участие в конкурсе - 48 707,44 руб;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Дата и время публикации извещения – 26.04.2019 09:35;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Дата и время окончания подачи заявок – 03.06.2019 10:00;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Дата подведения итогов – 13.06.2019.</w:t>
      </w:r>
    </w:p>
    <w:p>
      <w:pPr>
        <w:pStyle w:val="Normal"/>
        <w:spacing w:lineRule="atLeast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Доводы жалобы:</w:t>
      </w:r>
    </w:p>
    <w:p>
      <w:pPr>
        <w:pStyle w:val="Normal"/>
        <w:spacing w:lineRule="atLeast" w:line="2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ООО Управляющая компания «Многоквартирные дома сервис г. Нарьян-Мара» в своей жалобе указало, претенденты на участие в конкурсе должны соответствовать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домом.</w:t>
      </w:r>
    </w:p>
    <w:p>
      <w:pPr>
        <w:pStyle w:val="Normal"/>
        <w:spacing w:lineRule="atLeast" w:line="24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участия в конкурсе заинтересованное лицо должно подать соответствующую заявку (Приложение №3), приложив к ней согласие на включение его в перечень организаций для управления многоквартирным домом, в отношении которого собственники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Согласно Протоколу №1 вскрытия конвертов с заявками на участие в отрытом конкурсе, в перечне документов ООО «Успех» отсутствует вышеназванное Согласие. В соответствии с Протоколом №2 рассмотрения заявок на участие в открытом конкурсе, ООО «Успех» допущено к участию в открытом конкурсе без предоставления соответствующего Согласия. Таким образом Заявитель считает, что действия Конкурсной комиссии по допуску ООО «Успех» к участию в открытом конкурсе по отбору управляющей организации незаконным, нарушающим п. 5 Правил, </w:t>
      </w:r>
      <w:r>
        <w:rPr>
          <w:color w:val="00000A"/>
          <w:sz w:val="26"/>
          <w:szCs w:val="26"/>
          <w:lang w:eastAsia="ru-RU"/>
        </w:rPr>
        <w:t>утвержденных постановлением Правительства РФ от 06 февраля 2006 №75.</w:t>
      </w:r>
    </w:p>
    <w:p>
      <w:pPr>
        <w:pStyle w:val="Normal"/>
        <w:spacing w:lineRule="atLeast" w:line="240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Так же на заседании Комиссии Заявителем заявлен дополнительный довод об аннулировании торгов, в связи с тем, что рассматриваемый конкурс организован и проведен неуполномоченным на то лицом.</w:t>
      </w:r>
    </w:p>
    <w:p>
      <w:pPr>
        <w:pStyle w:val="Style16"/>
        <w:spacing w:lineRule="exact" w:line="278" w:before="0" w:after="0"/>
        <w:ind w:right="139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ходе изучения и анализа Комиссией Ненецкого УФАС России материалов дела, норм законодательства, были установлены следующие обстоятельства.</w:t>
      </w:r>
    </w:p>
    <w:p>
      <w:pPr>
        <w:pStyle w:val="Normal"/>
        <w:spacing w:lineRule="atLeast" w:line="240"/>
        <w:jc w:val="both"/>
        <w:rPr/>
      </w:pPr>
      <w:r>
        <w:rPr>
          <w:sz w:val="26"/>
          <w:szCs w:val="26"/>
        </w:rPr>
        <w:tab/>
      </w:r>
      <w:r>
        <w:rPr>
          <w:sz w:val="26"/>
          <w:szCs w:val="26"/>
          <w:lang w:eastAsia="ru-RU"/>
        </w:rPr>
        <w:t xml:space="preserve">Жалоба рассмотрена комиссией по правилам </w:t>
      </w:r>
      <w:r>
        <w:rPr>
          <w:rStyle w:val="Style12"/>
          <w:sz w:val="26"/>
          <w:szCs w:val="26"/>
          <w:lang w:eastAsia="ru-RU"/>
        </w:rPr>
        <w:t>статьи 18.1</w:t>
      </w:r>
      <w:r>
        <w:rPr>
          <w:sz w:val="26"/>
          <w:szCs w:val="26"/>
          <w:lang w:eastAsia="ru-RU"/>
        </w:rPr>
        <w:t xml:space="preserve"> Федерального закона от 26.07.2006 N 135-ФЗ "О защите конкуренции".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hyperlink r:id="rId3">
        <w:r>
          <w:rPr>
            <w:rStyle w:val="Style12"/>
            <w:rFonts w:ascii="Times New Roman" w:hAnsi="Times New Roman"/>
            <w:sz w:val="26"/>
            <w:szCs w:val="26"/>
          </w:rPr>
          <w:t>ч. 1 ст. 18.1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4">
        <w:r>
          <w:rPr>
            <w:rStyle w:val="Style12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18 июля 2011 года N 223-ФЗ "О закупках товаров, работ, услуг отдельными видами юридических лиц".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Согласно </w:t>
      </w:r>
      <w:hyperlink r:id="rId5">
        <w:r>
          <w:rPr>
            <w:rStyle w:val="Style12"/>
            <w:rFonts w:ascii="Times New Roman" w:hAnsi="Times New Roman"/>
            <w:sz w:val="26"/>
            <w:szCs w:val="26"/>
          </w:rPr>
          <w:t>ч. 2 ст. 18.1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>
      <w:pPr>
        <w:pStyle w:val="Normal"/>
        <w:suppressAutoHyphens w:val="false"/>
        <w:spacing w:before="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В соответствии с </w:t>
      </w:r>
      <w:hyperlink r:id="rId6">
        <w:r>
          <w:rPr>
            <w:rStyle w:val="Style12"/>
            <w:color w:val="0000FF"/>
            <w:sz w:val="26"/>
            <w:szCs w:val="26"/>
            <w:lang w:eastAsia="ru-RU"/>
          </w:rPr>
          <w:t>ч. 4 ст. 161</w:t>
        </w:r>
      </w:hyperlink>
      <w:r>
        <w:rPr>
          <w:color w:val="00000A"/>
          <w:sz w:val="26"/>
          <w:szCs w:val="26"/>
          <w:lang w:eastAsia="ru-RU"/>
        </w:rPr>
        <w:t xml:space="preserve"> Жилищного кодекса РФ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Постановлением Правительства РФ от 06.02.2006 N 75 утверждены </w:t>
      </w:r>
      <w:hyperlink r:id="rId7">
        <w:r>
          <w:rPr>
            <w:rStyle w:val="Style12"/>
            <w:color w:val="0000FF"/>
            <w:sz w:val="26"/>
            <w:szCs w:val="26"/>
            <w:lang w:eastAsia="ru-RU"/>
          </w:rPr>
          <w:t>Правила</w:t>
        </w:r>
      </w:hyperlink>
      <w:r>
        <w:rPr>
          <w:color w:val="00000A"/>
          <w:sz w:val="26"/>
          <w:szCs w:val="26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 (далее также - Правила).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Таким образом, в рассматриваемом случае проверке подлежат действия (бездействие) организатора торгов на соответствие </w:t>
      </w:r>
      <w:hyperlink r:id="rId8">
        <w:r>
          <w:rPr>
            <w:rStyle w:val="Style12"/>
            <w:color w:val="0000FF"/>
            <w:sz w:val="26"/>
            <w:szCs w:val="26"/>
            <w:lang w:eastAsia="ru-RU"/>
          </w:rPr>
          <w:t>Правилам</w:t>
        </w:r>
      </w:hyperlink>
      <w:r>
        <w:rPr>
          <w:color w:val="00000A"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Согласно </w:t>
      </w:r>
      <w:hyperlink r:id="rId9">
        <w:r>
          <w:rPr>
            <w:rStyle w:val="Style12"/>
            <w:sz w:val="26"/>
            <w:szCs w:val="26"/>
            <w:lang w:eastAsia="ru-RU"/>
          </w:rPr>
          <w:t>п. 2</w:t>
        </w:r>
      </w:hyperlink>
      <w:r>
        <w:rPr>
          <w:color w:val="00000A"/>
          <w:sz w:val="26"/>
          <w:szCs w:val="26"/>
          <w:lang w:eastAsia="ru-RU"/>
        </w:rPr>
        <w:t xml:space="preserve"> Правил, "организатор конкурса" - орган местного самоуправления или органы государственной власти городов федерального значения Москвы и Санкт-Петербурга, уполномоченные проводить конкурс.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>
          <w:color w:val="00000A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>Таким образом, полномочия по проведению конкурсов по отбору управляющих организаций, жилищное законодательство относит к полномочиям органов местного, независимо от форм государственной (муниципальной) собственности, в которой находится жилой фонд.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>
          <w:color w:val="00000A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 xml:space="preserve">В рамках рассмотрения жалобы, </w:t>
      </w:r>
      <w:r>
        <w:rPr>
          <w:color w:val="000000"/>
          <w:sz w:val="26"/>
          <w:szCs w:val="26"/>
          <w:lang w:eastAsia="ru-RU"/>
        </w:rPr>
        <w:t>Организатором торгов</w:t>
      </w:r>
      <w:r>
        <w:rPr>
          <w:color w:val="00000A"/>
          <w:sz w:val="26"/>
          <w:szCs w:val="26"/>
          <w:lang w:eastAsia="ru-RU"/>
        </w:rPr>
        <w:t xml:space="preserve"> представлены            Постановление Администрации МО «Городской округ «Город Нарьян-Мар» от 24.01.2012 №98 о наделении </w:t>
      </w:r>
      <w:r>
        <w:rPr>
          <w:color w:val="000000"/>
          <w:sz w:val="26"/>
          <w:szCs w:val="26"/>
          <w:lang w:eastAsia="ru-RU"/>
        </w:rPr>
        <w:t xml:space="preserve">МКУ «Управление городского хозяйства г. Нарьян-Мар» полномочиями на организацию и проведение открытых конкурсов по отбору управляющих организаций для управления многоквартирными домами на территории </w:t>
      </w:r>
      <w:r>
        <w:rPr>
          <w:color w:val="00000A"/>
          <w:sz w:val="26"/>
          <w:szCs w:val="26"/>
          <w:lang w:eastAsia="ru-RU"/>
        </w:rPr>
        <w:t xml:space="preserve">МО «Городской округ «Город Нарьян-Мар»; </w:t>
      </w:r>
    </w:p>
    <w:p>
      <w:pPr>
        <w:pStyle w:val="Normal"/>
        <w:suppressAutoHyphens w:val="false"/>
        <w:spacing w:before="200" w:after="0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 xml:space="preserve">Постановление Администрации МО «Городской округ «Город Нарьян-Мар» от 08.04.2019 №399, которым 1) Управление строительства, ЖКХ и градостроительной деятельности Администрации МО «Городской округ «Город Нарьян-Мар» определено уполномоченным органом, ответственным за </w:t>
      </w:r>
      <w:r>
        <w:rPr>
          <w:color w:val="000000"/>
          <w:sz w:val="26"/>
          <w:szCs w:val="26"/>
          <w:lang w:eastAsia="ru-RU"/>
        </w:rPr>
        <w:t xml:space="preserve">организацию и проведение открытых конкурсов по отбору управляющих организаций для управления многоквартирными домами в порядке, установленном Правительством Российской Федерации, 2) постановление </w:t>
      </w:r>
      <w:bookmarkStart w:id="0" w:name="_GoBack"/>
      <w:bookmarkEnd w:id="0"/>
      <w:r>
        <w:rPr>
          <w:color w:val="00000A"/>
          <w:sz w:val="26"/>
          <w:szCs w:val="26"/>
          <w:lang w:eastAsia="ru-RU"/>
        </w:rPr>
        <w:t>Администрации МО «Городской округ «Город Нарьян-Мар» от 24.01.2012 №98 признано утратившим силу.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Следовательно, рассматриваемый конкурс организован и проведен неуполномоченным на то лицом, что нарушает </w:t>
      </w:r>
      <w:hyperlink r:id="rId10">
        <w:r>
          <w:rPr>
            <w:rStyle w:val="Style12"/>
            <w:sz w:val="26"/>
            <w:szCs w:val="26"/>
            <w:lang w:eastAsia="ru-RU"/>
          </w:rPr>
          <w:t>ч. 4 ст. 161</w:t>
        </w:r>
      </w:hyperlink>
      <w:r>
        <w:rPr>
          <w:color w:val="00000A"/>
          <w:sz w:val="26"/>
          <w:szCs w:val="26"/>
          <w:lang w:eastAsia="ru-RU"/>
        </w:rPr>
        <w:t xml:space="preserve"> Жилищного кодекса РФ.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>
          <w:color w:val="00000A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>Поскольку рассматриваемые торги подлежат аннулированию, доводы жалобы заявителя не имеют правового значения по вопросу законности действия организатора торгов и конкурсной комиссии и в этой связи, оставляются Комиссией Ненецкого УФАС России без рассмотрения.</w:t>
      </w:r>
    </w:p>
    <w:p>
      <w:pPr>
        <w:pStyle w:val="Normal"/>
        <w:suppressAutoHyphens w:val="false"/>
        <w:spacing w:before="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Руководствуясь подп. а), </w:t>
      </w:r>
      <w:hyperlink r:id="rId11">
        <w:r>
          <w:rPr>
            <w:rStyle w:val="Style12"/>
            <w:color w:val="0000FF"/>
            <w:sz w:val="26"/>
            <w:szCs w:val="26"/>
            <w:lang w:eastAsia="ru-RU"/>
          </w:rPr>
          <w:t>п. 3.1 ч. 1 ст. 23</w:t>
        </w:r>
      </w:hyperlink>
      <w:r>
        <w:rPr>
          <w:color w:val="00000A"/>
          <w:sz w:val="26"/>
          <w:szCs w:val="26"/>
          <w:lang w:eastAsia="ru-RU"/>
        </w:rPr>
        <w:t xml:space="preserve"> Закона о защите конкуренции, Комиссия Ненецкого УФАС России принимает решение о выдаче обязательного для исполнения предписания об аннулировании торгов.</w:t>
      </w:r>
    </w:p>
    <w:p>
      <w:pPr>
        <w:pStyle w:val="Normal"/>
        <w:suppressAutoHyphens w:val="false"/>
        <w:spacing w:before="26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На основании изложенного, и руководствуясь </w:t>
      </w:r>
      <w:hyperlink r:id="rId12">
        <w:r>
          <w:rPr>
            <w:rStyle w:val="Style12"/>
            <w:color w:val="0000FF"/>
            <w:sz w:val="26"/>
            <w:szCs w:val="26"/>
            <w:lang w:eastAsia="ru-RU"/>
          </w:rPr>
          <w:t>ст. 18.1</w:t>
        </w:r>
      </w:hyperlink>
      <w:r>
        <w:rPr>
          <w:color w:val="00000A"/>
          <w:sz w:val="26"/>
          <w:szCs w:val="26"/>
          <w:lang w:eastAsia="ru-RU"/>
        </w:rPr>
        <w:t xml:space="preserve"> Федерального закона от 26.07.2006 г. N 135-ФЗ "О защите конкуренции, Комиссия</w:t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РЕШИЛА:</w:t>
      </w:r>
    </w:p>
    <w:p>
      <w:pPr>
        <w:pStyle w:val="Normal"/>
        <w:widowControl w:val="false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1. Признать </w:t>
      </w:r>
      <w:r>
        <w:rPr>
          <w:sz w:val="26"/>
          <w:szCs w:val="26"/>
        </w:rPr>
        <w:t xml:space="preserve">жалобу </w:t>
      </w:r>
      <w:r>
        <w:rPr>
          <w:color w:val="000000"/>
          <w:sz w:val="26"/>
          <w:szCs w:val="26"/>
        </w:rPr>
        <w:t>ООО Управляющая компания «Многоквартирные дома сервис г. Нарьян-Мара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№3 по ул. им. И.К. Швецова в г. Нарьян-Маре (извещение №260419/2742289/01)</w:t>
      </w:r>
      <w:r>
        <w:rPr>
          <w:sz w:val="26"/>
          <w:szCs w:val="26"/>
          <w:lang w:eastAsia="ru-RU"/>
        </w:rPr>
        <w:t xml:space="preserve"> – обоснованной</w:t>
      </w:r>
      <w:r>
        <w:rPr>
          <w:b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ind w:firstLine="360"/>
        <w:jc w:val="both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2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Cs/>
          <w:color w:val="00000A"/>
          <w:sz w:val="26"/>
          <w:szCs w:val="26"/>
          <w:lang w:eastAsia="ru-RU"/>
        </w:rPr>
        <w:t xml:space="preserve">Признать в действиях </w:t>
      </w:r>
      <w:r>
        <w:rPr>
          <w:color w:val="000000"/>
          <w:sz w:val="26"/>
          <w:szCs w:val="26"/>
          <w:lang w:eastAsia="ru-RU"/>
        </w:rPr>
        <w:t>МКУ «Управление городского хозяйства г. Нарьян-Мар»</w:t>
      </w:r>
      <w:r>
        <w:rPr>
          <w:bCs/>
          <w:color w:val="00000A"/>
          <w:sz w:val="26"/>
          <w:szCs w:val="26"/>
          <w:lang w:eastAsia="ru-RU"/>
        </w:rPr>
        <w:t xml:space="preserve"> нарушение </w:t>
      </w:r>
      <w:hyperlink r:id="rId13">
        <w:r>
          <w:rPr>
            <w:rStyle w:val="Style12"/>
            <w:bCs/>
            <w:color w:val="0000FF"/>
            <w:sz w:val="26"/>
            <w:szCs w:val="26"/>
            <w:lang w:eastAsia="ru-RU"/>
          </w:rPr>
          <w:t>ч. 4 ст. 161</w:t>
        </w:r>
      </w:hyperlink>
      <w:r>
        <w:rPr>
          <w:bCs/>
          <w:color w:val="00000A"/>
          <w:sz w:val="26"/>
          <w:szCs w:val="26"/>
          <w:lang w:eastAsia="ru-RU"/>
        </w:rPr>
        <w:t xml:space="preserve"> Жилищного кодекса Российской Федерации.</w:t>
      </w:r>
    </w:p>
    <w:p>
      <w:pPr>
        <w:pStyle w:val="Normal"/>
        <w:suppressAutoHyphens w:val="false"/>
        <w:jc w:val="both"/>
        <w:rPr>
          <w:b/>
          <w:b/>
          <w:bCs/>
          <w:color w:val="00000A"/>
          <w:sz w:val="26"/>
          <w:szCs w:val="26"/>
          <w:lang w:eastAsia="ru-RU"/>
        </w:rPr>
      </w:pPr>
      <w:r>
        <w:rPr>
          <w:b/>
          <w:bCs/>
          <w:color w:val="00000A"/>
          <w:sz w:val="26"/>
          <w:szCs w:val="26"/>
          <w:lang w:eastAsia="ru-RU"/>
        </w:rPr>
        <w:t xml:space="preserve">         </w:t>
      </w:r>
      <w:r>
        <w:rPr>
          <w:bCs/>
          <w:color w:val="00000A"/>
          <w:sz w:val="26"/>
          <w:szCs w:val="26"/>
          <w:lang w:eastAsia="ru-RU"/>
        </w:rPr>
        <w:t>3. Выдать обязательные для исполнения предписания</w:t>
      </w:r>
      <w:r>
        <w:rPr>
          <w:b/>
          <w:bCs/>
          <w:color w:val="00000A"/>
          <w:sz w:val="26"/>
          <w:szCs w:val="26"/>
          <w:lang w:eastAsia="ru-RU"/>
        </w:rPr>
        <w:t xml:space="preserve"> </w:t>
      </w:r>
      <w:r>
        <w:rPr>
          <w:color w:val="00000A"/>
          <w:sz w:val="26"/>
          <w:szCs w:val="26"/>
          <w:lang w:eastAsia="ru-RU"/>
        </w:rPr>
        <w:t>об аннулировании торгов</w:t>
      </w:r>
    </w:p>
    <w:p>
      <w:pPr>
        <w:pStyle w:val="Normal"/>
        <w:suppressAutoHyphens w:val="false"/>
        <w:spacing w:lineRule="atLeast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spacing w:lineRule="exact" w:line="283" w:before="0" w:after="0"/>
        <w:ind w:right="139" w:firstLine="660"/>
        <w:jc w:val="both"/>
        <w:rPr>
          <w:rFonts w:eastAsia="Calibri"/>
          <w:i/>
          <w:i/>
          <w:iCs/>
          <w:sz w:val="20"/>
        </w:rPr>
      </w:pPr>
      <w:r>
        <w:rPr>
          <w:rFonts w:eastAsia="Calibri"/>
          <w:i/>
          <w:iCs/>
          <w:sz w:val="20"/>
        </w:rPr>
        <w:t>Решение и (или) предписание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могут быть также обжалованы в коллегиальный орган федерального антимонопольного органа.</w:t>
      </w:r>
    </w:p>
    <w:p>
      <w:pPr>
        <w:pStyle w:val="Normal"/>
        <w:spacing w:lineRule="atLeast" w:line="240"/>
        <w:ind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ind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6"/>
        <w:spacing w:lineRule="auto" w:line="360" w:before="0" w:after="0"/>
        <w:ind w:right="139" w:hanging="0"/>
        <w:jc w:val="both"/>
        <w:rPr/>
      </w:pPr>
      <w:r>
        <w:rPr>
          <w:sz w:val="26"/>
          <w:szCs w:val="26"/>
        </w:rPr>
        <w:t xml:space="preserve">Председатель комиссии:                                                                          </w:t>
      </w:r>
    </w:p>
    <w:p>
      <w:pPr>
        <w:pStyle w:val="Normal"/>
        <w:spacing w:lineRule="auto" w:line="360" w:before="120" w:after="120"/>
        <w:rPr/>
      </w:pPr>
      <w:r>
        <w:rPr>
          <w:sz w:val="26"/>
          <w:szCs w:val="26"/>
        </w:rPr>
        <w:t xml:space="preserve"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 xml:space="preserve">       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325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2">
    <w:name w:val="Heading 2"/>
    <w:basedOn w:val="Normal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qFormat/>
    <w:rsid w:val="00233258"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33258"/>
    <w:rPr/>
  </w:style>
  <w:style w:type="character" w:styleId="WW8Num1z1" w:customStyle="1">
    <w:name w:val="WW8Num1z1"/>
    <w:qFormat/>
    <w:rsid w:val="00233258"/>
    <w:rPr/>
  </w:style>
  <w:style w:type="character" w:styleId="WW8Num1z2" w:customStyle="1">
    <w:name w:val="WW8Num1z2"/>
    <w:qFormat/>
    <w:rsid w:val="00233258"/>
    <w:rPr/>
  </w:style>
  <w:style w:type="character" w:styleId="WW8Num1z3" w:customStyle="1">
    <w:name w:val="WW8Num1z3"/>
    <w:qFormat/>
    <w:rsid w:val="00233258"/>
    <w:rPr/>
  </w:style>
  <w:style w:type="character" w:styleId="WW8Num1z4" w:customStyle="1">
    <w:name w:val="WW8Num1z4"/>
    <w:qFormat/>
    <w:rsid w:val="00233258"/>
    <w:rPr/>
  </w:style>
  <w:style w:type="character" w:styleId="WW8Num1z5" w:customStyle="1">
    <w:name w:val="WW8Num1z5"/>
    <w:qFormat/>
    <w:rsid w:val="00233258"/>
    <w:rPr/>
  </w:style>
  <w:style w:type="character" w:styleId="WW8Num1z6" w:customStyle="1">
    <w:name w:val="WW8Num1z6"/>
    <w:qFormat/>
    <w:rsid w:val="00233258"/>
    <w:rPr/>
  </w:style>
  <w:style w:type="character" w:styleId="WW8Num1z7" w:customStyle="1">
    <w:name w:val="WW8Num1z7"/>
    <w:qFormat/>
    <w:rsid w:val="00233258"/>
    <w:rPr/>
  </w:style>
  <w:style w:type="character" w:styleId="WW8Num1z8" w:customStyle="1">
    <w:name w:val="WW8Num1z8"/>
    <w:qFormat/>
    <w:rsid w:val="00233258"/>
    <w:rPr/>
  </w:style>
  <w:style w:type="character" w:styleId="WW8Num2z0" w:customStyle="1">
    <w:name w:val="WW8Num2z0"/>
    <w:qFormat/>
    <w:rsid w:val="00233258"/>
    <w:rPr/>
  </w:style>
  <w:style w:type="character" w:styleId="WW8Num2z1" w:customStyle="1">
    <w:name w:val="WW8Num2z1"/>
    <w:qFormat/>
    <w:rsid w:val="00233258"/>
    <w:rPr/>
  </w:style>
  <w:style w:type="character" w:styleId="WW8Num2z2" w:customStyle="1">
    <w:name w:val="WW8Num2z2"/>
    <w:qFormat/>
    <w:rsid w:val="00233258"/>
    <w:rPr/>
  </w:style>
  <w:style w:type="character" w:styleId="WW8Num2z3" w:customStyle="1">
    <w:name w:val="WW8Num2z3"/>
    <w:qFormat/>
    <w:rsid w:val="00233258"/>
    <w:rPr/>
  </w:style>
  <w:style w:type="character" w:styleId="WW8Num2z4" w:customStyle="1">
    <w:name w:val="WW8Num2z4"/>
    <w:qFormat/>
    <w:rsid w:val="00233258"/>
    <w:rPr/>
  </w:style>
  <w:style w:type="character" w:styleId="WW8Num2z5" w:customStyle="1">
    <w:name w:val="WW8Num2z5"/>
    <w:qFormat/>
    <w:rsid w:val="00233258"/>
    <w:rPr/>
  </w:style>
  <w:style w:type="character" w:styleId="WW8Num2z6" w:customStyle="1">
    <w:name w:val="WW8Num2z6"/>
    <w:qFormat/>
    <w:rsid w:val="00233258"/>
    <w:rPr/>
  </w:style>
  <w:style w:type="character" w:styleId="WW8Num2z7" w:customStyle="1">
    <w:name w:val="WW8Num2z7"/>
    <w:qFormat/>
    <w:rsid w:val="00233258"/>
    <w:rPr/>
  </w:style>
  <w:style w:type="character" w:styleId="WW8Num2z8" w:customStyle="1">
    <w:name w:val="WW8Num2z8"/>
    <w:qFormat/>
    <w:rsid w:val="00233258"/>
    <w:rPr/>
  </w:style>
  <w:style w:type="character" w:styleId="WW8Num3z0" w:customStyle="1">
    <w:name w:val="WW8Num3z0"/>
    <w:qFormat/>
    <w:rsid w:val="00233258"/>
    <w:rPr/>
  </w:style>
  <w:style w:type="character" w:styleId="WW8Num3z1" w:customStyle="1">
    <w:name w:val="WW8Num3z1"/>
    <w:qFormat/>
    <w:rsid w:val="00233258"/>
    <w:rPr/>
  </w:style>
  <w:style w:type="character" w:styleId="WW8Num3z2" w:customStyle="1">
    <w:name w:val="WW8Num3z2"/>
    <w:qFormat/>
    <w:rsid w:val="00233258"/>
    <w:rPr/>
  </w:style>
  <w:style w:type="character" w:styleId="WW8Num3z3" w:customStyle="1">
    <w:name w:val="WW8Num3z3"/>
    <w:qFormat/>
    <w:rsid w:val="00233258"/>
    <w:rPr/>
  </w:style>
  <w:style w:type="character" w:styleId="WW8Num3z4" w:customStyle="1">
    <w:name w:val="WW8Num3z4"/>
    <w:qFormat/>
    <w:rsid w:val="00233258"/>
    <w:rPr/>
  </w:style>
  <w:style w:type="character" w:styleId="WW8Num3z5" w:customStyle="1">
    <w:name w:val="WW8Num3z5"/>
    <w:qFormat/>
    <w:rsid w:val="00233258"/>
    <w:rPr/>
  </w:style>
  <w:style w:type="character" w:styleId="WW8Num3z6" w:customStyle="1">
    <w:name w:val="WW8Num3z6"/>
    <w:qFormat/>
    <w:rsid w:val="00233258"/>
    <w:rPr/>
  </w:style>
  <w:style w:type="character" w:styleId="WW8Num3z7" w:customStyle="1">
    <w:name w:val="WW8Num3z7"/>
    <w:qFormat/>
    <w:rsid w:val="00233258"/>
    <w:rPr/>
  </w:style>
  <w:style w:type="character" w:styleId="WW8Num3z8" w:customStyle="1">
    <w:name w:val="WW8Num3z8"/>
    <w:qFormat/>
    <w:rsid w:val="00233258"/>
    <w:rPr/>
  </w:style>
  <w:style w:type="character" w:styleId="7" w:customStyle="1">
    <w:name w:val="Основной шрифт абзаца7"/>
    <w:qFormat/>
    <w:rsid w:val="00233258"/>
    <w:rPr/>
  </w:style>
  <w:style w:type="character" w:styleId="6" w:customStyle="1">
    <w:name w:val="Основной шрифт абзаца6"/>
    <w:qFormat/>
    <w:rsid w:val="00233258"/>
    <w:rPr/>
  </w:style>
  <w:style w:type="character" w:styleId="5" w:customStyle="1">
    <w:name w:val="Основной шрифт абзаца5"/>
    <w:qFormat/>
    <w:rsid w:val="00233258"/>
    <w:rPr/>
  </w:style>
  <w:style w:type="character" w:styleId="4" w:customStyle="1">
    <w:name w:val="Основной шрифт абзаца4"/>
    <w:qFormat/>
    <w:rsid w:val="00233258"/>
    <w:rPr/>
  </w:style>
  <w:style w:type="character" w:styleId="31" w:customStyle="1">
    <w:name w:val="Основной шрифт абзаца3"/>
    <w:qFormat/>
    <w:rsid w:val="00233258"/>
    <w:rPr/>
  </w:style>
  <w:style w:type="character" w:styleId="21" w:customStyle="1">
    <w:name w:val="Основной шрифт абзаца2"/>
    <w:qFormat/>
    <w:rsid w:val="00233258"/>
    <w:rPr/>
  </w:style>
  <w:style w:type="character" w:styleId="1" w:customStyle="1">
    <w:name w:val="Основной шрифт абзаца1"/>
    <w:qFormat/>
    <w:rsid w:val="00233258"/>
    <w:rPr/>
  </w:style>
  <w:style w:type="character" w:styleId="8" w:customStyle="1">
    <w:name w:val="Основной шрифт абзаца8"/>
    <w:qFormat/>
    <w:rsid w:val="00233258"/>
    <w:rPr/>
  </w:style>
  <w:style w:type="character" w:styleId="Style12">
    <w:name w:val="Интернет-ссылка"/>
    <w:basedOn w:val="DefaultParagraphFont"/>
    <w:unhideWhenUsed/>
    <w:rsid w:val="004f19a0"/>
    <w:rPr>
      <w:color w:val="0000FF" w:themeColor="hyperlink"/>
      <w:u w:val="single"/>
    </w:rPr>
  </w:style>
  <w:style w:type="character" w:styleId="Spellcheckerwordhighlight" w:customStyle="1">
    <w:name w:val="spellchecker-word-highlight"/>
    <w:basedOn w:val="8"/>
    <w:qFormat/>
    <w:rsid w:val="00233258"/>
    <w:rPr/>
  </w:style>
  <w:style w:type="character" w:styleId="Appleconvertedspace" w:customStyle="1">
    <w:name w:val="apple-converted-space"/>
    <w:basedOn w:val="8"/>
    <w:qFormat/>
    <w:rsid w:val="00233258"/>
    <w:rPr/>
  </w:style>
  <w:style w:type="character" w:styleId="Blk" w:customStyle="1">
    <w:name w:val="blk"/>
    <w:basedOn w:val="8"/>
    <w:qFormat/>
    <w:rsid w:val="00233258"/>
    <w:rPr/>
  </w:style>
  <w:style w:type="character" w:styleId="WW8Num4z0" w:customStyle="1">
    <w:name w:val="WW8Num4z0"/>
    <w:qFormat/>
    <w:rsid w:val="00233258"/>
    <w:rPr>
      <w:rFonts w:ascii="Times New Roman" w:hAnsi="Times New Roman" w:eastAsia="Calibri" w:cs="Times New Roman"/>
      <w:color w:val="00000A"/>
      <w:sz w:val="24"/>
      <w:szCs w:val="24"/>
    </w:rPr>
  </w:style>
  <w:style w:type="character" w:styleId="WW8Num4z1" w:customStyle="1">
    <w:name w:val="WW8Num4z1"/>
    <w:qFormat/>
    <w:rsid w:val="00233258"/>
    <w:rPr/>
  </w:style>
  <w:style w:type="character" w:styleId="WW8Num4z2" w:customStyle="1">
    <w:name w:val="WW8Num4z2"/>
    <w:qFormat/>
    <w:rsid w:val="00233258"/>
    <w:rPr/>
  </w:style>
  <w:style w:type="character" w:styleId="WW8Num4z3" w:customStyle="1">
    <w:name w:val="WW8Num4z3"/>
    <w:qFormat/>
    <w:rsid w:val="00233258"/>
    <w:rPr/>
  </w:style>
  <w:style w:type="character" w:styleId="WW8Num4z4" w:customStyle="1">
    <w:name w:val="WW8Num4z4"/>
    <w:qFormat/>
    <w:rsid w:val="00233258"/>
    <w:rPr/>
  </w:style>
  <w:style w:type="character" w:styleId="WW8Num4z5" w:customStyle="1">
    <w:name w:val="WW8Num4z5"/>
    <w:qFormat/>
    <w:rsid w:val="00233258"/>
    <w:rPr/>
  </w:style>
  <w:style w:type="character" w:styleId="WW8Num4z6" w:customStyle="1">
    <w:name w:val="WW8Num4z6"/>
    <w:qFormat/>
    <w:rsid w:val="00233258"/>
    <w:rPr/>
  </w:style>
  <w:style w:type="character" w:styleId="WW8Num4z7" w:customStyle="1">
    <w:name w:val="WW8Num4z7"/>
    <w:qFormat/>
    <w:rsid w:val="00233258"/>
    <w:rPr/>
  </w:style>
  <w:style w:type="character" w:styleId="WW8Num4z8" w:customStyle="1">
    <w:name w:val="WW8Num4z8"/>
    <w:qFormat/>
    <w:rsid w:val="00233258"/>
    <w:rPr/>
  </w:style>
  <w:style w:type="character" w:styleId="11" w:customStyle="1">
    <w:name w:val="Основной текст + Полужирный1"/>
    <w:qFormat/>
    <w:rsid w:val="00d36e6f"/>
    <w:rPr>
      <w:b/>
      <w:bCs/>
      <w:sz w:val="22"/>
      <w:szCs w:val="22"/>
      <w:lang w:bidi="ar-SA"/>
    </w:rPr>
  </w:style>
  <w:style w:type="character" w:styleId="10" w:customStyle="1">
    <w:name w:val="Основной текст (10)_"/>
    <w:link w:val="101"/>
    <w:qFormat/>
    <w:rsid w:val="00d36e6f"/>
    <w:rPr>
      <w:sz w:val="26"/>
      <w:szCs w:val="26"/>
      <w:shd w:fill="FFFFFF" w:val="clear"/>
    </w:rPr>
  </w:style>
  <w:style w:type="character" w:styleId="12" w:customStyle="1">
    <w:name w:val="Основной текст (12)_"/>
    <w:link w:val="120"/>
    <w:qFormat/>
    <w:rsid w:val="00d36e6f"/>
    <w:rPr>
      <w:i/>
      <w:iCs/>
      <w:sz w:val="26"/>
      <w:szCs w:val="26"/>
      <w:shd w:fill="FFFFFF" w:val="clear"/>
    </w:rPr>
  </w:style>
  <w:style w:type="character" w:styleId="1211" w:customStyle="1">
    <w:name w:val="Основной текст (12) + 11"/>
    <w:qFormat/>
    <w:rsid w:val="00d36e6f"/>
    <w:rPr>
      <w:i/>
      <w:iCs/>
      <w:sz w:val="23"/>
      <w:szCs w:val="23"/>
      <w:shd w:fill="FFFFFF" w:val="clear"/>
      <w:lang w:val="en-US" w:eastAsia="en-US"/>
    </w:rPr>
  </w:style>
  <w:style w:type="character" w:styleId="10121" w:customStyle="1">
    <w:name w:val="Основной текст (10) + 121"/>
    <w:qFormat/>
    <w:rsid w:val="00d36e6f"/>
    <w:rPr>
      <w:i/>
      <w:iCs/>
      <w:sz w:val="25"/>
      <w:szCs w:val="25"/>
      <w:shd w:fill="FFFFFF" w:val="clear"/>
    </w:rPr>
  </w:style>
  <w:style w:type="character" w:styleId="Style13" w:customStyle="1">
    <w:name w:val="Основной текст_"/>
    <w:basedOn w:val="DefaultParagraphFont"/>
    <w:link w:val="11"/>
    <w:qFormat/>
    <w:rsid w:val="00a32bce"/>
    <w:rPr>
      <w:spacing w:val="-10"/>
      <w:sz w:val="25"/>
      <w:szCs w:val="25"/>
      <w:shd w:fill="FFFFFF" w:val="clear"/>
    </w:rPr>
  </w:style>
  <w:style w:type="character" w:styleId="Style14" w:customStyle="1">
    <w:name w:val="Основной текст + Полужирный"/>
    <w:basedOn w:val="Style13"/>
    <w:qFormat/>
    <w:rsid w:val="004c2177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25"/>
      <w:szCs w:val="25"/>
      <w:shd w:fill="FFFFFF" w:val="clear"/>
    </w:rPr>
  </w:style>
  <w:style w:type="character" w:styleId="ListLabel1" w:customStyle="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 w:customStyle="1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 w:customStyle="1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 w:customStyle="1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 w:customStyle="1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 w:customStyle="1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 w:customStyle="1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 w:customStyle="1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 w:customStyle="1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eastAsia="Times New Roman"/>
    </w:rPr>
  </w:style>
  <w:style w:type="paragraph" w:styleId="Style15" w:customStyle="1">
    <w:name w:val="Заголовок"/>
    <w:basedOn w:val="Normal"/>
    <w:next w:val="Style16"/>
    <w:qFormat/>
    <w:rsid w:val="0023325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233258"/>
    <w:pPr>
      <w:spacing w:before="0" w:after="120"/>
    </w:pPr>
    <w:rPr>
      <w:sz w:val="24"/>
    </w:rPr>
  </w:style>
  <w:style w:type="paragraph" w:styleId="Style17">
    <w:name w:val="List"/>
    <w:basedOn w:val="Style16"/>
    <w:rsid w:val="00233258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81" w:customStyle="1">
    <w:name w:val="Указатель8"/>
    <w:basedOn w:val="Normal"/>
    <w:qFormat/>
    <w:rsid w:val="00233258"/>
    <w:pPr>
      <w:suppressLineNumbers/>
    </w:pPr>
    <w:rPr>
      <w:rFonts w:cs="Mangal"/>
    </w:rPr>
  </w:style>
  <w:style w:type="paragraph" w:styleId="71" w:customStyle="1">
    <w:name w:val="Название объекта7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 w:customStyle="1">
    <w:name w:val="Указатель7"/>
    <w:basedOn w:val="Normal"/>
    <w:qFormat/>
    <w:rsid w:val="00233258"/>
    <w:pPr>
      <w:suppressLineNumbers/>
    </w:pPr>
    <w:rPr>
      <w:rFonts w:cs="Mangal"/>
    </w:rPr>
  </w:style>
  <w:style w:type="paragraph" w:styleId="61" w:customStyle="1">
    <w:name w:val="Название объекта6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 w:customStyle="1">
    <w:name w:val="Указатель6"/>
    <w:basedOn w:val="Normal"/>
    <w:qFormat/>
    <w:rsid w:val="00233258"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233258"/>
    <w:pPr>
      <w:suppressLineNumbers/>
    </w:pPr>
    <w:rPr>
      <w:rFonts w:cs="Mangal"/>
    </w:rPr>
  </w:style>
  <w:style w:type="paragraph" w:styleId="41" w:customStyle="1">
    <w:name w:val="Название объекта4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 w:customStyle="1">
    <w:name w:val="Указатель4"/>
    <w:basedOn w:val="Normal"/>
    <w:qFormat/>
    <w:rsid w:val="00233258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 w:customStyle="1">
    <w:name w:val="Указатель3"/>
    <w:basedOn w:val="Normal"/>
    <w:qFormat/>
    <w:rsid w:val="00233258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233258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link w:val="a3"/>
    <w:qFormat/>
    <w:rsid w:val="00233258"/>
    <w:pPr>
      <w:suppressLineNumbers/>
    </w:pPr>
    <w:rPr>
      <w:rFonts w:cs="Mangal"/>
    </w:rPr>
  </w:style>
  <w:style w:type="paragraph" w:styleId="9" w:customStyle="1">
    <w:name w:val="Указатель9"/>
    <w:basedOn w:val="Normal"/>
    <w:qFormat/>
    <w:rsid w:val="00233258"/>
    <w:pPr>
      <w:suppressLineNumbers/>
    </w:pPr>
    <w:rPr>
      <w:rFonts w:cs="Mangal"/>
    </w:rPr>
  </w:style>
  <w:style w:type="paragraph" w:styleId="Style20">
    <w:name w:val="Header"/>
    <w:basedOn w:val="Normal"/>
    <w:rsid w:val="00233258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233258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Адресат вверху"/>
    <w:basedOn w:val="Normal"/>
    <w:qFormat/>
    <w:rsid w:val="00233258"/>
    <w:pPr>
      <w:jc w:val="both"/>
    </w:pPr>
    <w:rPr>
      <w:b/>
      <w:sz w:val="24"/>
    </w:rPr>
  </w:style>
  <w:style w:type="paragraph" w:styleId="ConsPlusNormal" w:customStyle="1">
    <w:name w:val="ConsPlusNormal"/>
    <w:qFormat/>
    <w:rsid w:val="00233258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00000A"/>
      <w:sz w:val="20"/>
      <w:szCs w:val="20"/>
      <w:lang w:eastAsia="zh-CN" w:val="ru-RU" w:bidi="ar-SA"/>
    </w:rPr>
  </w:style>
  <w:style w:type="paragraph" w:styleId="Parameter" w:customStyle="1">
    <w:name w:val="parameter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Parametervalue" w:customStyle="1">
    <w:name w:val="parametervalue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15" w:customStyle="1">
    <w:name w:val="Обычный (веб)1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20" w:customStyle="1">
    <w:name w:val="20"/>
    <w:basedOn w:val="Normal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styleId="Style23" w:customStyle="1">
    <w:name w:val="Содержимое таблицы"/>
    <w:basedOn w:val="Normal"/>
    <w:qFormat/>
    <w:rsid w:val="00233258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233258"/>
    <w:pPr>
      <w:jc w:val="center"/>
    </w:pPr>
    <w:rPr>
      <w:b/>
      <w:bCs/>
    </w:rPr>
  </w:style>
  <w:style w:type="paragraph" w:styleId="ConsPlusNonformat" w:customStyle="1">
    <w:name w:val="ConsPlusNonformat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Title" w:customStyle="1">
    <w:name w:val="ConsPlusTitle"/>
    <w:qFormat/>
    <w:rsid w:val="00233258"/>
    <w:pPr>
      <w:widowControl/>
      <w:suppressAutoHyphens w:val="true"/>
      <w:bidi w:val="0"/>
      <w:jc w:val="left"/>
    </w:pPr>
    <w:rPr>
      <w:rFonts w:ascii="Arial" w:hAnsi="Arial" w:eastAsia="Arial" w:cs="Courier New"/>
      <w:b/>
      <w:color w:val="00000A"/>
      <w:sz w:val="20"/>
      <w:szCs w:val="24"/>
      <w:lang w:eastAsia="zh-CN" w:bidi="hi-IN" w:val="ru-RU"/>
    </w:rPr>
  </w:style>
  <w:style w:type="paragraph" w:styleId="ConsPlusCell" w:customStyle="1">
    <w:name w:val="ConsPlusCell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DocList" w:customStyle="1">
    <w:name w:val="ConsPlusDocList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TitlePage" w:customStyle="1">
    <w:name w:val="ConsPlusTitlePage"/>
    <w:qFormat/>
    <w:rsid w:val="00233258"/>
    <w:pPr>
      <w:widowControl/>
      <w:suppressAutoHyphens w:val="true"/>
      <w:bidi w:val="0"/>
      <w:jc w:val="left"/>
    </w:pPr>
    <w:rPr>
      <w:rFonts w:ascii="Tahoma" w:hAnsi="Tahoma" w:eastAsia="Arial" w:cs="Courier New"/>
      <w:color w:val="00000A"/>
      <w:sz w:val="20"/>
      <w:szCs w:val="24"/>
      <w:lang w:eastAsia="zh-CN" w:bidi="hi-IN" w:val="ru-RU"/>
    </w:rPr>
  </w:style>
  <w:style w:type="paragraph" w:styleId="ConsPlusJurTerm" w:customStyle="1">
    <w:name w:val="ConsPlusJurTerm"/>
    <w:qFormat/>
    <w:rsid w:val="00233258"/>
    <w:pPr>
      <w:widowControl/>
      <w:suppressAutoHyphens w:val="true"/>
      <w:bidi w:val="0"/>
      <w:jc w:val="left"/>
    </w:pPr>
    <w:rPr>
      <w:rFonts w:ascii="Tahoma" w:hAnsi="Tahoma" w:eastAsia="Arial" w:cs="Courier New"/>
      <w:color w:val="00000A"/>
      <w:sz w:val="26"/>
      <w:szCs w:val="24"/>
      <w:lang w:eastAsia="zh-CN" w:bidi="hi-IN" w:val="ru-RU"/>
    </w:rPr>
  </w:style>
  <w:style w:type="paragraph" w:styleId="Apxrz" w:customStyle="1">
    <w:name w:val="Apx\rz"/>
    <w:qFormat/>
    <w:rsid w:val="00233258"/>
    <w:pPr>
      <w:widowControl w:val="false"/>
      <w:suppressAutoHyphens w:val="true"/>
      <w:bidi w:val="0"/>
      <w:jc w:val="left"/>
    </w:pPr>
    <w:rPr>
      <w:rFonts w:eastAsia="Arial" w:cs="Mangal" w:ascii="Times New Roman" w:hAnsi="Times New Roman"/>
      <w:color w:val="00000A"/>
      <w:sz w:val="20"/>
      <w:szCs w:val="24"/>
      <w:lang w:eastAsia="zh-CN" w:bidi="hi-IN" w:val="ru-RU"/>
    </w:rPr>
  </w:style>
  <w:style w:type="paragraph" w:styleId="211" w:customStyle="1">
    <w:name w:val="Основной текст с отступом 21"/>
    <w:basedOn w:val="Normal"/>
    <w:qFormat/>
    <w:rsid w:val="00233258"/>
    <w:pPr>
      <w:spacing w:lineRule="auto" w:line="480" w:before="0" w:after="120"/>
      <w:ind w:left="283" w:hanging="0"/>
      <w:jc w:val="both"/>
    </w:pPr>
    <w:rPr/>
  </w:style>
  <w:style w:type="paragraph" w:styleId="101" w:customStyle="1">
    <w:name w:val="Основной текст (10)1"/>
    <w:basedOn w:val="Normal"/>
    <w:link w:val="100"/>
    <w:qFormat/>
    <w:rsid w:val="00d36e6f"/>
    <w:pPr>
      <w:shd w:val="clear" w:color="auto" w:fill="FFFFFF"/>
      <w:suppressAutoHyphens w:val="false"/>
      <w:spacing w:lineRule="exact" w:line="442"/>
    </w:pPr>
    <w:rPr>
      <w:sz w:val="26"/>
      <w:szCs w:val="26"/>
      <w:lang w:eastAsia="ru-RU"/>
    </w:rPr>
  </w:style>
  <w:style w:type="paragraph" w:styleId="121" w:customStyle="1">
    <w:name w:val="Основной текст (12)"/>
    <w:basedOn w:val="Normal"/>
    <w:link w:val="12"/>
    <w:qFormat/>
    <w:rsid w:val="00d36e6f"/>
    <w:pPr>
      <w:shd w:val="clear" w:color="auto" w:fill="FFFFFF"/>
      <w:suppressAutoHyphens w:val="false"/>
      <w:spacing w:lineRule="exact" w:line="293"/>
      <w:jc w:val="both"/>
    </w:pPr>
    <w:rPr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da016c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6" w:customStyle="1">
    <w:name w:val="Основной текст1"/>
    <w:basedOn w:val="Normal"/>
    <w:qFormat/>
    <w:rsid w:val="00a32bce"/>
    <w:pPr>
      <w:shd w:val="clear" w:color="auto" w:fill="FFFFFF"/>
      <w:suppressAutoHyphens w:val="false"/>
      <w:spacing w:lineRule="exact" w:line="274"/>
      <w:jc w:val="both"/>
    </w:pPr>
    <w:rPr>
      <w:spacing w:val="-10"/>
      <w:sz w:val="25"/>
      <w:szCs w:val="25"/>
      <w:lang w:eastAsia="ru-RU"/>
    </w:rPr>
  </w:style>
  <w:style w:type="paragraph" w:styleId="24" w:customStyle="1">
    <w:name w:val="Основной текст2"/>
    <w:basedOn w:val="Normal"/>
    <w:qFormat/>
    <w:rsid w:val="001b6008"/>
    <w:pPr>
      <w:shd w:val="clear" w:color="auto" w:fill="FFFFFF"/>
      <w:suppressAutoHyphens w:val="false"/>
      <w:spacing w:lineRule="exact" w:line="324" w:before="0" w:after="180"/>
    </w:pPr>
    <w:rPr>
      <w:color w:val="000000"/>
      <w:sz w:val="25"/>
      <w:szCs w:val="25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6768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DC03A3CC27EC8EB0843488657CDC1039B09FF5025423D677E75BE019DC8CA3D9F3F4F771EN3vEN" TargetMode="External"/><Relationship Id="rId4" Type="http://schemas.openxmlformats.org/officeDocument/2006/relationships/hyperlink" Target="consultantplus://offline/ref=BDC03A3CC27EC8EB0843488657CDC1039B09FE5B23493D677E75BE019DNCv8N" TargetMode="External"/><Relationship Id="rId5" Type="http://schemas.openxmlformats.org/officeDocument/2006/relationships/hyperlink" Target="consultantplus://offline/ref=BDC03A3CC27EC8EB0843488657CDC1039B09FF5025423D677E75BE019DC8CA3D9F3F4F7617N3vEN" TargetMode="External"/><Relationship Id="rId6" Type="http://schemas.openxmlformats.org/officeDocument/2006/relationships/hyperlink" Target="consultantplus://offline/ref=B3571B5BACBC9C3436D27EA1D813D80AE032C0B905DCB9C1FFDF6CE9102113915F3CC06C7E6252959BA5427E23F7F3B7EDB0F3C34C15B9U" TargetMode="External"/><Relationship Id="rId7" Type="http://schemas.openxmlformats.org/officeDocument/2006/relationships/hyperlink" Target="consultantplus://offline/ref=B3571B5BACBC9C3436D27EA1D813D80AE032C2B90BDDB9C1FFDF6CE9102113915F3CC06A766259C2C8EA432265A6E0B5EFB0F1C55352B2C21BB4U" TargetMode="External"/><Relationship Id="rId8" Type="http://schemas.openxmlformats.org/officeDocument/2006/relationships/hyperlink" Target="consultantplus://offline/ref=B3571B5BACBC9C3436D27EA1D813D80AE032C2B90BDDB9C1FFDF6CE9102113915F3CC06A766259C2C8EA432265A6E0B5EFB0F1C55352B2C21BB4U" TargetMode="External"/><Relationship Id="rId9" Type="http://schemas.openxmlformats.org/officeDocument/2006/relationships/hyperlink" Target="consultantplus://offline/ref=FB346BCC0296975EBB8F094C7CF675974D51E35FAD52C13A67D61ED49A36F4A75D2275F7944AFE966AC6E06152727ECEF954A4B1C147A95EkBHDU" TargetMode="External"/><Relationship Id="rId10" Type="http://schemas.openxmlformats.org/officeDocument/2006/relationships/hyperlink" Target="consultantplus://offline/ref=2E62153BAB836BC50AFA9E32ED30E8C626B5C4E21BFB5F1DCA7EEE0DEE826F4423A32FFD3B56942B90C28A38CE5A4083389C47A9A4FBJ1U" TargetMode="External"/><Relationship Id="rId11" Type="http://schemas.openxmlformats.org/officeDocument/2006/relationships/hyperlink" Target="consultantplus://offline/ref=789283FD84AF24AAB8E4438B0AF6302E2CD0B72C5244FFBD8654CAC77CCBB3B1D41365254A388428F1FFC5FE50B5E54CB3ECE9FDEA27WAU" TargetMode="External"/><Relationship Id="rId12" Type="http://schemas.openxmlformats.org/officeDocument/2006/relationships/hyperlink" Target="consultantplus://offline/ref=789283FD84AF24AAB8E4438B0AF6302E2CD0B72C5244FFBD8654CAC77CCBB3B1D4136524413E8428F1FFC5FE50B5E54CB3ECE9FDEA27WAU" TargetMode="External"/><Relationship Id="rId13" Type="http://schemas.openxmlformats.org/officeDocument/2006/relationships/hyperlink" Target="consultantplus://offline/ref=DB85E48258DE5F30CBAB34B36FC719BF6B11C7F12A59EC9C334CF1F8B473C0385198C7EB980939BC7C04C7DACBDC23AEA593A28F58qDYCU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Application>LibreOffice/5.1.2.2$Windows_X86_64 LibreOffice_project/d3bf12ecb743fc0d20e0be0c58ca359301eb705f</Application>
  <Pages>4</Pages>
  <Words>1282</Words>
  <Characters>8860</Characters>
  <CharactersWithSpaces>10626</CharactersWithSpaces>
  <Paragraphs>50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2019-02-01T10:02:00Z</dcterms:created>
  <dc:creator>USER</dc:creator>
  <dc:description/>
  <dc:language>ru-RU</dc:language>
  <cp:lastModifiedBy/>
  <cp:lastPrinted>2019-02-01T10:38:00Z</cp:lastPrinted>
  <dcterms:modified xsi:type="dcterms:W3CDTF">2019-06-25T17:15:14Z</dcterms:modified>
  <cp:revision>29</cp:revision>
  <dc:subject/>
  <dc:title>Федеральный закон от 18.07.2011 N 223-ФЗ(ред. от 28.11.2018)"О закупках товаров, работ, услуг отдельными видами юридических лиц"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