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FA" w:rsidRPr="00053FCA" w:rsidRDefault="00105BFA" w:rsidP="00105BFA">
      <w:pPr>
        <w:rPr>
          <w:b/>
        </w:rPr>
      </w:pPr>
      <w:r w:rsidRPr="00053FCA">
        <w:rPr>
          <w:b/>
        </w:rPr>
        <w:t>СЛУЖЕБНАЯ ЗАПИСКА</w:t>
      </w:r>
    </w:p>
    <w:p w:rsidR="00105BFA" w:rsidRPr="00053FCA" w:rsidRDefault="00105BFA" w:rsidP="00105BFA">
      <w:pPr>
        <w:rPr>
          <w:color w:val="FFFFFF"/>
        </w:rPr>
      </w:pPr>
      <w:r w:rsidRPr="00053FCA">
        <w:rPr>
          <w:color w:val="FFFFFF"/>
          <w:highlight w:val="black"/>
        </w:rPr>
        <w:t>Управление Федеральной антимонопольной службы по Ненецкому автономному округу</w:t>
      </w:r>
      <w:r w:rsidRPr="00053FCA">
        <w:rPr>
          <w:color w:val="FFFFFF"/>
        </w:rPr>
        <w:t>\</w:t>
      </w:r>
    </w:p>
    <w:p w:rsidR="00105BFA" w:rsidRPr="00053FCA" w:rsidRDefault="00105BFA" w:rsidP="00105BFA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4844"/>
      </w:tblGrid>
      <w:tr w:rsidR="00105BFA" w:rsidRPr="00053FCA" w:rsidTr="007E55B8">
        <w:trPr>
          <w:trHeight w:val="3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105BFA" w:rsidP="007E55B8">
            <w:r w:rsidRPr="00053FCA">
              <w:t>Кому: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E771B6" w:rsidP="007E55B8">
            <w:r>
              <w:t>Руководителю Управления</w:t>
            </w:r>
          </w:p>
        </w:tc>
      </w:tr>
      <w:tr w:rsidR="00105BFA" w:rsidRPr="00053FCA" w:rsidTr="007E55B8">
        <w:trPr>
          <w:trHeight w:val="6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105BFA" w:rsidP="007E55B8">
            <w:r w:rsidRPr="00053FCA">
              <w:t>От кого: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99431F" w:rsidP="00E771B6">
            <w:r w:rsidRPr="00053FCA">
              <w:t>Главного с</w:t>
            </w:r>
            <w:r w:rsidR="00105BFA" w:rsidRPr="00053FCA">
              <w:t>пециалист</w:t>
            </w:r>
            <w:r w:rsidRPr="00053FCA">
              <w:t xml:space="preserve">а </w:t>
            </w:r>
            <w:r w:rsidR="00E771B6">
              <w:t>Управления</w:t>
            </w:r>
          </w:p>
        </w:tc>
      </w:tr>
      <w:tr w:rsidR="00105BFA" w:rsidRPr="00053FCA" w:rsidTr="007E55B8">
        <w:trPr>
          <w:trHeight w:val="3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105BFA" w:rsidP="007E55B8">
            <w:r w:rsidRPr="00053FCA">
              <w:t>Дата: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99431F" w:rsidP="0099431F">
            <w:r w:rsidRPr="00053FCA">
              <w:t>30</w:t>
            </w:r>
            <w:r w:rsidR="00105BFA" w:rsidRPr="00053FCA">
              <w:t>.</w:t>
            </w:r>
            <w:r w:rsidRPr="00053FCA">
              <w:t>05</w:t>
            </w:r>
            <w:r w:rsidR="00105BFA" w:rsidRPr="00053FCA">
              <w:t>.201</w:t>
            </w:r>
            <w:r w:rsidRPr="00053FCA">
              <w:t>4</w:t>
            </w:r>
            <w:r w:rsidR="00105BFA" w:rsidRPr="00053FCA">
              <w:t xml:space="preserve"> г</w:t>
            </w:r>
          </w:p>
        </w:tc>
      </w:tr>
      <w:tr w:rsidR="00105BFA" w:rsidRPr="00053FCA" w:rsidTr="007E55B8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105BFA" w:rsidP="007E55B8">
            <w:r w:rsidRPr="00053FCA">
              <w:t>Тема: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A" w:rsidRPr="00053FCA" w:rsidRDefault="00105BFA" w:rsidP="007E55B8">
            <w:r w:rsidRPr="00053FCA">
              <w:t>Аналитический отчет</w:t>
            </w:r>
          </w:p>
        </w:tc>
      </w:tr>
    </w:tbl>
    <w:p w:rsidR="00E21C5E" w:rsidRPr="00053FCA" w:rsidRDefault="00E21C5E" w:rsidP="003E273B">
      <w:pPr>
        <w:spacing w:line="276" w:lineRule="auto"/>
        <w:ind w:firstLine="709"/>
        <w:jc w:val="both"/>
        <w:rPr>
          <w:b/>
        </w:rPr>
      </w:pPr>
    </w:p>
    <w:p w:rsidR="00E21C5E" w:rsidRPr="00053FCA" w:rsidRDefault="00E21C5E" w:rsidP="003E273B">
      <w:pPr>
        <w:spacing w:line="276" w:lineRule="auto"/>
        <w:ind w:firstLine="709"/>
        <w:jc w:val="both"/>
        <w:rPr>
          <w:b/>
        </w:rPr>
      </w:pPr>
    </w:p>
    <w:p w:rsidR="00E21C5E" w:rsidRPr="00053FCA" w:rsidRDefault="00E21C5E" w:rsidP="003E273B">
      <w:pPr>
        <w:spacing w:line="276" w:lineRule="auto"/>
        <w:ind w:firstLine="709"/>
        <w:jc w:val="both"/>
        <w:rPr>
          <w:b/>
        </w:rPr>
      </w:pPr>
    </w:p>
    <w:p w:rsidR="004131D0" w:rsidRPr="00053FCA" w:rsidRDefault="004131D0" w:rsidP="00E101FD">
      <w:pPr>
        <w:spacing w:line="276" w:lineRule="auto"/>
        <w:jc w:val="both"/>
        <w:rPr>
          <w:b/>
        </w:rPr>
      </w:pPr>
    </w:p>
    <w:p w:rsidR="00A93A02" w:rsidRPr="00053FCA" w:rsidRDefault="0078749D" w:rsidP="002116FC">
      <w:pPr>
        <w:spacing w:line="276" w:lineRule="auto"/>
        <w:ind w:firstLine="709"/>
        <w:jc w:val="center"/>
        <w:rPr>
          <w:b/>
        </w:rPr>
      </w:pPr>
      <w:r w:rsidRPr="00053FCA">
        <w:rPr>
          <w:b/>
        </w:rPr>
        <w:t>Аналитический отчет</w:t>
      </w:r>
      <w:r w:rsidR="00A93A02" w:rsidRPr="00053FCA">
        <w:rPr>
          <w:b/>
        </w:rPr>
        <w:t xml:space="preserve"> состояния конкуренции</w:t>
      </w:r>
    </w:p>
    <w:p w:rsidR="00A93A02" w:rsidRPr="00053FCA" w:rsidRDefault="00F05D67" w:rsidP="002116FC">
      <w:pPr>
        <w:spacing w:line="276" w:lineRule="auto"/>
        <w:ind w:firstLine="709"/>
        <w:jc w:val="center"/>
        <w:rPr>
          <w:b/>
        </w:rPr>
      </w:pPr>
      <w:r w:rsidRPr="00053FCA">
        <w:rPr>
          <w:b/>
        </w:rPr>
        <w:t xml:space="preserve">на розничных рынках </w:t>
      </w:r>
      <w:r w:rsidR="00B4580E" w:rsidRPr="00053FCA">
        <w:rPr>
          <w:b/>
        </w:rPr>
        <w:t>дизельного топлива</w:t>
      </w:r>
    </w:p>
    <w:p w:rsidR="00A93A02" w:rsidRPr="00053FCA" w:rsidRDefault="00A93A02" w:rsidP="003E273B">
      <w:pPr>
        <w:spacing w:line="276" w:lineRule="auto"/>
        <w:ind w:firstLine="709"/>
        <w:jc w:val="both"/>
        <w:rPr>
          <w:b/>
        </w:rPr>
      </w:pPr>
    </w:p>
    <w:p w:rsidR="00A93A02" w:rsidRPr="00053FCA" w:rsidRDefault="004F06B5" w:rsidP="004F06B5">
      <w:pPr>
        <w:spacing w:line="276" w:lineRule="auto"/>
        <w:jc w:val="center"/>
        <w:rPr>
          <w:b/>
        </w:rPr>
      </w:pPr>
      <w:r w:rsidRPr="00053FCA">
        <w:rPr>
          <w:b/>
        </w:rPr>
        <w:t>Общие положения</w:t>
      </w:r>
    </w:p>
    <w:p w:rsidR="009F25B8" w:rsidRPr="00053FCA" w:rsidRDefault="009F25B8" w:rsidP="003E273B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</w:p>
    <w:p w:rsidR="009F25B8" w:rsidRPr="00053FCA" w:rsidRDefault="00A93A02" w:rsidP="003E273B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  <w:r w:rsidRPr="00053FCA">
        <w:t>Целью прове</w:t>
      </w:r>
      <w:r w:rsidR="00F05D67" w:rsidRPr="00053FCA">
        <w:t>дения  данного анализа состояния конкурентной среды на розничных рынках бензина автомобильного является установление доминирующего положения ВИНК на региональных рынках, а также унификация методов анализа с учетом проведенного обобщения лучших практик территориальных органов ФАС России.</w:t>
      </w:r>
    </w:p>
    <w:p w:rsidR="009F25B8" w:rsidRPr="00053FCA" w:rsidRDefault="009F25B8" w:rsidP="003E27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53FCA">
        <w:t>Анализ проводился в соответствии с требованиями Порядка проведения ан</w:t>
      </w:r>
      <w:r w:rsidRPr="00053FCA">
        <w:t>а</w:t>
      </w:r>
      <w:r w:rsidRPr="00053FCA">
        <w:t>лиза состояния конкуренции на товарном рынке, утвержденного приказом ФАС России от 28.04.2010 № 220 (далее по тексту – Порядок)</w:t>
      </w:r>
    </w:p>
    <w:p w:rsidR="009F25B8" w:rsidRPr="00053FCA" w:rsidRDefault="009F25B8" w:rsidP="003E273B">
      <w:pPr>
        <w:pStyle w:val="20"/>
        <w:spacing w:line="276" w:lineRule="auto"/>
        <w:ind w:firstLine="709"/>
        <w:rPr>
          <w:b/>
          <w:bCs/>
        </w:rPr>
      </w:pPr>
    </w:p>
    <w:p w:rsidR="009F25B8" w:rsidRPr="00053FCA" w:rsidRDefault="009F25B8" w:rsidP="004F06B5">
      <w:pPr>
        <w:pStyle w:val="20"/>
        <w:spacing w:line="276" w:lineRule="auto"/>
        <w:ind w:firstLine="709"/>
        <w:jc w:val="center"/>
        <w:rPr>
          <w:b/>
          <w:bCs/>
        </w:rPr>
      </w:pPr>
      <w:r w:rsidRPr="00053FCA">
        <w:rPr>
          <w:b/>
          <w:bCs/>
        </w:rPr>
        <w:t>Источники исходной информации</w:t>
      </w:r>
    </w:p>
    <w:p w:rsidR="009F25B8" w:rsidRPr="00053FCA" w:rsidRDefault="009F25B8" w:rsidP="003E273B">
      <w:pPr>
        <w:pStyle w:val="20"/>
        <w:spacing w:line="276" w:lineRule="auto"/>
        <w:ind w:firstLine="709"/>
      </w:pPr>
    </w:p>
    <w:p w:rsidR="009F25B8" w:rsidRPr="00053FCA" w:rsidRDefault="009F25B8" w:rsidP="003E273B">
      <w:pPr>
        <w:pStyle w:val="20"/>
        <w:spacing w:line="276" w:lineRule="auto"/>
        <w:ind w:firstLine="709"/>
      </w:pPr>
      <w:r w:rsidRPr="00053FCA">
        <w:t>В качестве источников исходной информации при проведении анализа и</w:t>
      </w:r>
      <w:r w:rsidRPr="00053FCA">
        <w:t>с</w:t>
      </w:r>
      <w:r w:rsidRPr="00053FCA">
        <w:t>пользованы:</w:t>
      </w:r>
    </w:p>
    <w:p w:rsidR="00D23D93" w:rsidRPr="00053FCA" w:rsidRDefault="00D23D93" w:rsidP="003E273B">
      <w:pPr>
        <w:pStyle w:val="20"/>
        <w:spacing w:line="276" w:lineRule="auto"/>
        <w:ind w:firstLine="709"/>
      </w:pPr>
      <w:r w:rsidRPr="00053FCA">
        <w:t xml:space="preserve">- статистические данные; </w:t>
      </w:r>
    </w:p>
    <w:p w:rsidR="00D23D93" w:rsidRPr="00053FCA" w:rsidRDefault="00D23D93" w:rsidP="003E273B">
      <w:pPr>
        <w:pStyle w:val="20"/>
        <w:spacing w:line="276" w:lineRule="auto"/>
        <w:ind w:firstLine="709"/>
      </w:pPr>
      <w:r w:rsidRPr="00053FCA">
        <w:t>- данные мониторинга</w:t>
      </w:r>
      <w:r w:rsidR="002116FC" w:rsidRPr="00053FCA">
        <w:t xml:space="preserve"> оптовых и розничных цен на нефтепродукты</w:t>
      </w:r>
      <w:r w:rsidRPr="00053FCA">
        <w:t>;</w:t>
      </w:r>
    </w:p>
    <w:p w:rsidR="00114427" w:rsidRPr="00053FCA" w:rsidRDefault="009F25B8" w:rsidP="003E273B">
      <w:pPr>
        <w:pStyle w:val="7"/>
        <w:tabs>
          <w:tab w:val="left" w:pos="5670"/>
        </w:tabs>
        <w:spacing w:before="0" w:after="0" w:line="276" w:lineRule="auto"/>
        <w:ind w:firstLine="709"/>
        <w:jc w:val="both"/>
      </w:pPr>
      <w:r w:rsidRPr="00053FCA">
        <w:lastRenderedPageBreak/>
        <w:t>-</w:t>
      </w:r>
      <w:r w:rsidR="00114427" w:rsidRPr="00053FCA">
        <w:t xml:space="preserve">  информация, полученная от хозяйствующ</w:t>
      </w:r>
      <w:r w:rsidR="00F05D67" w:rsidRPr="00053FCA">
        <w:t>их субъектов</w:t>
      </w:r>
      <w:r w:rsidR="00114427" w:rsidRPr="00053FCA">
        <w:t>, действующ</w:t>
      </w:r>
      <w:r w:rsidR="00F05D67" w:rsidRPr="00053FCA">
        <w:t>их</w:t>
      </w:r>
      <w:r w:rsidR="00114427" w:rsidRPr="00053FCA">
        <w:t xml:space="preserve"> на </w:t>
      </w:r>
      <w:r w:rsidR="00F05D67" w:rsidRPr="00053FCA">
        <w:t xml:space="preserve">данном </w:t>
      </w:r>
      <w:r w:rsidR="00114427" w:rsidRPr="00053FCA">
        <w:t xml:space="preserve">рынке </w:t>
      </w:r>
      <w:r w:rsidR="006F7081" w:rsidRPr="00053FCA">
        <w:t>в границах Ненецкого АО</w:t>
      </w:r>
      <w:r w:rsidR="00E771B6">
        <w:t>.</w:t>
      </w:r>
    </w:p>
    <w:p w:rsidR="009F25B8" w:rsidRPr="00053FCA" w:rsidRDefault="009F25B8" w:rsidP="003E273B">
      <w:pPr>
        <w:spacing w:line="276" w:lineRule="auto"/>
        <w:ind w:firstLine="709"/>
        <w:jc w:val="both"/>
      </w:pPr>
    </w:p>
    <w:p w:rsidR="009B0907" w:rsidRPr="00053FCA" w:rsidRDefault="009B0907" w:rsidP="003E273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114427" w:rsidRPr="00053FCA" w:rsidRDefault="00114427" w:rsidP="004F06B5">
      <w:pPr>
        <w:spacing w:line="276" w:lineRule="auto"/>
        <w:ind w:firstLine="709"/>
        <w:jc w:val="center"/>
        <w:rPr>
          <w:b/>
        </w:rPr>
      </w:pPr>
      <w:r w:rsidRPr="00053FCA">
        <w:rPr>
          <w:b/>
          <w:bCs/>
        </w:rPr>
        <w:t>Временной интервал исследования рынка</w:t>
      </w:r>
    </w:p>
    <w:p w:rsidR="0011077B" w:rsidRPr="00053FCA" w:rsidRDefault="0011077B" w:rsidP="003E273B">
      <w:pPr>
        <w:spacing w:line="276" w:lineRule="auto"/>
        <w:ind w:firstLine="709"/>
        <w:jc w:val="both"/>
        <w:rPr>
          <w:iCs/>
        </w:rPr>
      </w:pPr>
    </w:p>
    <w:p w:rsidR="00A93A02" w:rsidRPr="00053FCA" w:rsidRDefault="006F7081" w:rsidP="003E273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53FCA">
        <w:rPr>
          <w:iCs/>
        </w:rPr>
        <w:t xml:space="preserve">Так как исследование носит ретроспективный характер, целесообразно определить временной интервал исследования как </w:t>
      </w:r>
      <w:r w:rsidR="0099431F" w:rsidRPr="00053FCA">
        <w:rPr>
          <w:iCs/>
        </w:rPr>
        <w:t>01.04.2013 – 01.04.2014 гг.</w:t>
      </w:r>
    </w:p>
    <w:p w:rsidR="00A93A02" w:rsidRPr="00053FCA" w:rsidRDefault="00A93A02" w:rsidP="004F06B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053FCA">
        <w:rPr>
          <w:b/>
          <w:bCs/>
        </w:rPr>
        <w:t>Определение</w:t>
      </w:r>
      <w:r w:rsidRPr="00053FCA">
        <w:rPr>
          <w:b/>
        </w:rPr>
        <w:t xml:space="preserve"> продуктовых границ товарного рынка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Предварительное определение товара – дизельное топливо.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Согласно Общероссийскому классификатору видов экономической деятельности, принятому Постановлением Государственного комитета Российской Федерации по стандартизации и метрологии от 06.11.2001 №454-ст, розничная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торговля дизельным топливом классифицирована в группе 50.50 «Розничная торговля моторным топливом».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Дизельное топливо предназначено для двигателей внутреннего сгорания с воспламенением рабочей смеси от сжатия (дизелей). ГОСТ по дизельному топливу определяют область применения дизельного топлива как моторное топливо для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дизельных и газотурбинных двигателей (ГОСТ 305-82: «Настоящий стандарт распространяется на топливо для быстроходных дизельных и газотурбинных двигателей...»).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В зависимости от условий применения дизельного топлива ГОСТ 305-82 устанавливает три марки дизельного топлива: Л (летнее) – рекомендуемое для эксплуатации при температуре окружающего воздуха 0°С и выше; З (зимнее) –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рекомендуемое для эксплуатации при температуре окружающего воздуха минус 20°С и выше (температура застывания топлива не выше минус 35°С) и минус 30°С и выше (температура застывания топлива не выше минус 45°С); А (арктическое) – рекомендуемое для эксплуатации при температуре окружающего воздуха минус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50°С и выше. Все перечисленные марки дизельного топлива имеют одно функциональное назначение (топливо для быстроходных дизельных и газотурбинных двигателей), при переходе с марки на марку двигатели не требуют конструктивных изменений.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Все указанные марки дизельного топлива имеют одинаковые требования к упаковке, маркировке, хранению и транспортировке (ГОСТ 1510). Дифференциация марок и незначительные отличия в технических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характеристиках обусловлены не различиями в применении потребителем в качестве моторного топлива, а климатическими условиями потребления (температурой окружающей среды, сезонностью), едиными для всех потребителей. Состав продавцов и покупателей при этом также остается неизменным.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Таким образом, дизельное топливо, реализуемое в качестве моторного топлива для автомобильных дизельных двигателей, независимо от единых для всех потребителей и продавцов изменений условий потребления представляет собой один товар.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lastRenderedPageBreak/>
        <w:t>Брендированное дизельное топливо различных марок (Ultimate, Pulsar, VPower, G-Drive, Экто и тому подобное) следует рассматривать как одну товарную группу.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Также, в целях исключения взаимозаменяемости дизельного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газобаллонных автомобилей можно отнести уменьшение грузоподъемности автомобиля и повышение его пожароопасности. Нельзя не учитывать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247B27" w:rsidRPr="00053FCA" w:rsidRDefault="00B4580E" w:rsidP="003E273B">
      <w:pPr>
        <w:spacing w:line="276" w:lineRule="auto"/>
        <w:ind w:firstLine="709"/>
        <w:jc w:val="both"/>
      </w:pPr>
      <w:r w:rsidRPr="00053FCA">
        <w:t>Т</w:t>
      </w:r>
      <w:r w:rsidR="00247B27" w:rsidRPr="00053FCA">
        <w:t>аким образом, продуктовые границы определены</w:t>
      </w:r>
      <w:r w:rsidRPr="00053FCA">
        <w:t xml:space="preserve"> </w:t>
      </w:r>
      <w:r w:rsidR="00247B27" w:rsidRPr="00053FCA">
        <w:t xml:space="preserve"> </w:t>
      </w:r>
      <w:r w:rsidRPr="00053FCA">
        <w:t>дизельным топливом ЗИМНИМ.</w:t>
      </w:r>
    </w:p>
    <w:p w:rsidR="00A93A02" w:rsidRPr="00053FCA" w:rsidRDefault="00A93A02" w:rsidP="004F06B5">
      <w:pPr>
        <w:spacing w:line="276" w:lineRule="auto"/>
        <w:ind w:firstLine="709"/>
        <w:jc w:val="center"/>
        <w:rPr>
          <w:b/>
        </w:rPr>
      </w:pPr>
      <w:r w:rsidRPr="00053FCA">
        <w:rPr>
          <w:b/>
        </w:rPr>
        <w:t>Географические границы товарного рынка</w:t>
      </w:r>
    </w:p>
    <w:p w:rsidR="00EA223E" w:rsidRPr="00053FCA" w:rsidRDefault="00EA223E" w:rsidP="003E273B">
      <w:pPr>
        <w:spacing w:line="276" w:lineRule="auto"/>
        <w:ind w:firstLine="709"/>
        <w:jc w:val="both"/>
        <w:rPr>
          <w:b/>
        </w:rPr>
      </w:pPr>
    </w:p>
    <w:p w:rsidR="00EA4832" w:rsidRPr="00053FCA" w:rsidRDefault="00EA4832" w:rsidP="00EA4832">
      <w:pPr>
        <w:autoSpaceDE w:val="0"/>
        <w:autoSpaceDN w:val="0"/>
        <w:adjustRightInd w:val="0"/>
        <w:jc w:val="both"/>
      </w:pPr>
      <w:r w:rsidRPr="00053FCA">
        <w:t>Предварительное определение географических границ товарного рынка –</w:t>
      </w:r>
      <w:r w:rsidR="004F06B5" w:rsidRPr="00053FCA">
        <w:t xml:space="preserve"> </w:t>
      </w:r>
      <w:r w:rsidRPr="00053FCA">
        <w:t>границы субъекта Российской Федерации.</w:t>
      </w:r>
    </w:p>
    <w:p w:rsidR="00EA4832" w:rsidRPr="00053FCA" w:rsidRDefault="00EA4832" w:rsidP="00EA4832">
      <w:pPr>
        <w:autoSpaceDE w:val="0"/>
        <w:autoSpaceDN w:val="0"/>
        <w:adjustRightInd w:val="0"/>
        <w:jc w:val="both"/>
      </w:pPr>
      <w:r w:rsidRPr="00053FCA">
        <w:t>Для определения географических границ товарного рынка УФАС России</w:t>
      </w:r>
      <w:r w:rsidR="004F06B5" w:rsidRPr="00053FCA">
        <w:t xml:space="preserve"> </w:t>
      </w:r>
      <w:r w:rsidRPr="00053FCA">
        <w:t>необходимо оценить экономическую возможность приобретения автомобильных бензинов потребителем.</w:t>
      </w:r>
    </w:p>
    <w:p w:rsidR="00EA4832" w:rsidRPr="00053FCA" w:rsidRDefault="00EA4832" w:rsidP="00EA4832">
      <w:pPr>
        <w:autoSpaceDE w:val="0"/>
        <w:autoSpaceDN w:val="0"/>
        <w:adjustRightInd w:val="0"/>
        <w:jc w:val="both"/>
      </w:pPr>
      <w:r w:rsidRPr="00053FCA">
        <w:t>Исходя из территориальной фиксированности автозаправочных станций</w:t>
      </w:r>
      <w:r w:rsidR="004F06B5" w:rsidRPr="00053FCA">
        <w:t xml:space="preserve"> </w:t>
      </w:r>
      <w:r w:rsidRPr="00053FCA">
        <w:t>(далее – АЗС), основными ограничениями экономической возможности</w:t>
      </w:r>
      <w:r w:rsidR="004F06B5" w:rsidRPr="00053FCA">
        <w:t xml:space="preserve"> </w:t>
      </w:r>
      <w:r w:rsidRPr="00053FCA">
        <w:t>приобретения автомобильных бензинов потребителем являются расположение АЗС, расстояние до АЗС, маршрут следования до АЗС и транспортные расходы,</w:t>
      </w:r>
    </w:p>
    <w:p w:rsidR="00EA4832" w:rsidRPr="00053FCA" w:rsidRDefault="00EA4832" w:rsidP="00EA4832">
      <w:pPr>
        <w:autoSpaceDE w:val="0"/>
        <w:autoSpaceDN w:val="0"/>
        <w:adjustRightInd w:val="0"/>
        <w:jc w:val="both"/>
      </w:pPr>
      <w:r w:rsidRPr="00053FCA">
        <w:t>связанные с поиском и приобретением автомобильных бензинов. Также, исходя из низкой эластичности спроса, рекомендуется включать в географические границы розничного рынка автомобильных бензинов территорию в пределах одного региона и находящуюся в пределах 100 километров от АЗС, при условии равных или несущественно отличающихся цен (менее 10%).</w:t>
      </w:r>
    </w:p>
    <w:p w:rsidR="009E36E6" w:rsidRPr="00053FCA" w:rsidRDefault="00A93A02" w:rsidP="00EA4832">
      <w:pPr>
        <w:autoSpaceDE w:val="0"/>
        <w:autoSpaceDN w:val="0"/>
        <w:adjustRightInd w:val="0"/>
      </w:pPr>
      <w:r w:rsidRPr="00053FCA">
        <w:rPr>
          <w:bCs/>
        </w:rPr>
        <w:t>Таким образом, г</w:t>
      </w:r>
      <w:r w:rsidRPr="00053FCA">
        <w:t>еографические границы рынка</w:t>
      </w:r>
      <w:r w:rsidR="008317CD" w:rsidRPr="00053FCA">
        <w:t xml:space="preserve"> приняты географические границы </w:t>
      </w:r>
      <w:r w:rsidR="00D23D93" w:rsidRPr="00053FCA">
        <w:t>Ненецкого автономного округа.</w:t>
      </w:r>
    </w:p>
    <w:p w:rsidR="00D23D93" w:rsidRPr="00053FCA" w:rsidRDefault="00D23D93" w:rsidP="002116FC">
      <w:pPr>
        <w:pStyle w:val="3"/>
        <w:spacing w:line="276" w:lineRule="auto"/>
        <w:ind w:firstLine="0"/>
      </w:pPr>
    </w:p>
    <w:p w:rsidR="000A1539" w:rsidRPr="00053FCA" w:rsidRDefault="004F06B5" w:rsidP="004F06B5">
      <w:pPr>
        <w:pStyle w:val="3"/>
        <w:spacing w:line="276" w:lineRule="auto"/>
        <w:ind w:left="709" w:firstLine="0"/>
        <w:jc w:val="center"/>
      </w:pPr>
      <w:r w:rsidRPr="00053FCA">
        <w:t>Состав хозяйствующих субъектов</w:t>
      </w:r>
    </w:p>
    <w:p w:rsidR="00B4580E" w:rsidRPr="00053FCA" w:rsidRDefault="00B4580E" w:rsidP="00B4580E">
      <w:pPr>
        <w:autoSpaceDE w:val="0"/>
        <w:autoSpaceDN w:val="0"/>
        <w:adjustRightInd w:val="0"/>
      </w:pPr>
      <w:r w:rsidRPr="00053FCA">
        <w:t>Продавцами на розничных рынках дизельного топлива являются хозяйствующие субъекты, осуществляющие деятельность по розничной торговле дизельным топливом на АЗС единичным количеством товара (дизельным топливом)</w:t>
      </w:r>
    </w:p>
    <w:p w:rsidR="00B4580E" w:rsidRPr="00053FCA" w:rsidRDefault="00B4580E" w:rsidP="00B4580E">
      <w:pPr>
        <w:autoSpaceDE w:val="0"/>
        <w:autoSpaceDN w:val="0"/>
        <w:adjustRightInd w:val="0"/>
        <w:jc w:val="both"/>
      </w:pPr>
      <w:r w:rsidRPr="00053FCA">
        <w:t>преимущественно для личного использования.</w:t>
      </w:r>
    </w:p>
    <w:p w:rsidR="00B4580E" w:rsidRPr="00053FCA" w:rsidRDefault="00B4580E" w:rsidP="00B4580E">
      <w:pPr>
        <w:autoSpaceDE w:val="0"/>
        <w:autoSpaceDN w:val="0"/>
        <w:adjustRightInd w:val="0"/>
      </w:pPr>
      <w:r w:rsidRPr="00053FCA">
        <w:t>Покупателями на розничных рынках дизельного топлива являются физические и юридические лица, приобретающие дизельное топливо единичного количества преимущественно для личного использования.</w:t>
      </w:r>
    </w:p>
    <w:p w:rsidR="00FA24C8" w:rsidRPr="00053FCA" w:rsidRDefault="00FA24C8" w:rsidP="00B4580E">
      <w:pPr>
        <w:autoSpaceDE w:val="0"/>
        <w:autoSpaceDN w:val="0"/>
        <w:adjustRightInd w:val="0"/>
      </w:pPr>
      <w:r w:rsidRPr="00053FCA">
        <w:rPr>
          <w:b/>
        </w:rPr>
        <w:t>Потребителями нефтепродуктов на исследуемом товарном рынке являются юридические, физические лица, индивидуальные предприниматели, приобретающие нефтепродукты для обеспечения потребностей собственного автопарка:</w:t>
      </w:r>
    </w:p>
    <w:p w:rsidR="00FA24C8" w:rsidRPr="00053FCA" w:rsidRDefault="00FA24C8" w:rsidP="004F06B5">
      <w:pPr>
        <w:pStyle w:val="3"/>
        <w:spacing w:line="276" w:lineRule="auto"/>
        <w:ind w:firstLine="709"/>
        <w:rPr>
          <w:b w:val="0"/>
        </w:rPr>
      </w:pPr>
      <w:r w:rsidRPr="00053FCA">
        <w:rPr>
          <w:b w:val="0"/>
        </w:rPr>
        <w:t>- автотранспортные предприятия, индивидуальные предприниматели, специализирующиеся на грузовых и пассажирских перевозках;</w:t>
      </w:r>
    </w:p>
    <w:p w:rsidR="00FA24C8" w:rsidRPr="00053FCA" w:rsidRDefault="00FA24C8" w:rsidP="004F06B5">
      <w:pPr>
        <w:pStyle w:val="3"/>
        <w:spacing w:line="276" w:lineRule="auto"/>
        <w:ind w:firstLine="709"/>
        <w:rPr>
          <w:b w:val="0"/>
        </w:rPr>
      </w:pPr>
      <w:r w:rsidRPr="00053FCA">
        <w:rPr>
          <w:b w:val="0"/>
        </w:rPr>
        <w:t>- хозяйствующие субъекты, любого вида деятельности, имеющиеся на балансе автопарка;</w:t>
      </w:r>
    </w:p>
    <w:p w:rsidR="00FA24C8" w:rsidRPr="00053FCA" w:rsidRDefault="00FA24C8" w:rsidP="004F06B5">
      <w:pPr>
        <w:pStyle w:val="3"/>
        <w:spacing w:line="276" w:lineRule="auto"/>
        <w:ind w:firstLine="709"/>
        <w:rPr>
          <w:b w:val="0"/>
        </w:rPr>
      </w:pPr>
      <w:r w:rsidRPr="00053FCA">
        <w:rPr>
          <w:b w:val="0"/>
        </w:rPr>
        <w:lastRenderedPageBreak/>
        <w:t>- хозяйствующие субъекты любого вида деятельности, приобретающие нефтепродукты для собственного автопарка по пластиковым и другим видам карт, а также физические лица, имеющие в собственности (аренде) автотранспортные средства.</w:t>
      </w:r>
    </w:p>
    <w:p w:rsidR="00F60E90" w:rsidRPr="00053FCA" w:rsidRDefault="00F60E90" w:rsidP="004F06B5">
      <w:pPr>
        <w:pStyle w:val="3"/>
        <w:spacing w:line="276" w:lineRule="auto"/>
        <w:ind w:firstLine="709"/>
        <w:rPr>
          <w:b w:val="0"/>
        </w:rPr>
      </w:pPr>
      <w:r w:rsidRPr="00053FCA">
        <w:rPr>
          <w:b w:val="0"/>
        </w:rPr>
        <w:t>В состав хозяйствующих субъектов, действующих на региональном товарном рынке, включены продавцы, осуществляющие постоянную реализацию нефтепродуктов через автозаправочные станции.</w:t>
      </w:r>
    </w:p>
    <w:p w:rsidR="00F60E90" w:rsidRPr="00053FCA" w:rsidRDefault="00F60E90" w:rsidP="004F06B5">
      <w:pPr>
        <w:pStyle w:val="3"/>
        <w:spacing w:line="276" w:lineRule="auto"/>
        <w:ind w:firstLine="709"/>
        <w:rPr>
          <w:b w:val="0"/>
        </w:rPr>
      </w:pPr>
      <w:r w:rsidRPr="00053FCA">
        <w:rPr>
          <w:b w:val="0"/>
        </w:rPr>
        <w:t xml:space="preserve">Управлением выявлено 2 хозяйствующих субъекта, осуществляющих деятельность по розничной реализации нефтепродуктов на территории </w:t>
      </w:r>
      <w:r w:rsidR="00D23D93" w:rsidRPr="00053FCA">
        <w:rPr>
          <w:b w:val="0"/>
        </w:rPr>
        <w:t>Ненецкого автономного округа.</w:t>
      </w:r>
    </w:p>
    <w:p w:rsidR="00F60E90" w:rsidRPr="00053FCA" w:rsidRDefault="00F60E90" w:rsidP="004F06B5">
      <w:pPr>
        <w:pStyle w:val="3"/>
        <w:spacing w:line="276" w:lineRule="auto"/>
        <w:ind w:firstLine="709"/>
        <w:rPr>
          <w:b w:val="0"/>
        </w:rPr>
      </w:pPr>
      <w:r w:rsidRPr="00053FCA">
        <w:rPr>
          <w:b w:val="0"/>
        </w:rPr>
        <w:t xml:space="preserve">В ходе анализа установлено, что на территории </w:t>
      </w:r>
      <w:r w:rsidR="00D23D93" w:rsidRPr="00053FCA">
        <w:rPr>
          <w:b w:val="0"/>
        </w:rPr>
        <w:t>Ненецкого автономного округа</w:t>
      </w:r>
      <w:r w:rsidRPr="00053FCA">
        <w:rPr>
          <w:b w:val="0"/>
        </w:rPr>
        <w:t xml:space="preserve"> функционирует </w:t>
      </w:r>
      <w:r w:rsidR="00D23D93" w:rsidRPr="00053FCA">
        <w:rPr>
          <w:b w:val="0"/>
        </w:rPr>
        <w:t xml:space="preserve">4 </w:t>
      </w:r>
      <w:r w:rsidRPr="00053FCA">
        <w:rPr>
          <w:b w:val="0"/>
        </w:rPr>
        <w:t>АЗС, принадлежащим на праве собственности 2 хозяйствующим субъектам.</w:t>
      </w:r>
    </w:p>
    <w:p w:rsidR="00642270" w:rsidRPr="00053FCA" w:rsidRDefault="00642270" w:rsidP="00097001">
      <w:pPr>
        <w:pStyle w:val="3"/>
        <w:spacing w:line="276" w:lineRule="auto"/>
        <w:ind w:firstLine="0"/>
        <w:rPr>
          <w:b w:val="0"/>
        </w:rPr>
      </w:pPr>
    </w:p>
    <w:p w:rsidR="003057B8" w:rsidRPr="00053FCA" w:rsidRDefault="003057B8" w:rsidP="00097001">
      <w:pPr>
        <w:pStyle w:val="3"/>
        <w:spacing w:line="276" w:lineRule="auto"/>
        <w:ind w:firstLine="709"/>
        <w:jc w:val="center"/>
      </w:pPr>
      <w:r w:rsidRPr="00053FCA">
        <w:t>Расчет объема товарного рынка и долей хозяйствующих</w:t>
      </w:r>
    </w:p>
    <w:p w:rsidR="003057B8" w:rsidRPr="00053FCA" w:rsidRDefault="008B0076" w:rsidP="00097001">
      <w:pPr>
        <w:pStyle w:val="3"/>
        <w:spacing w:line="276" w:lineRule="auto"/>
        <w:ind w:firstLine="709"/>
        <w:jc w:val="center"/>
      </w:pPr>
      <w:r w:rsidRPr="00053FCA">
        <w:t>с</w:t>
      </w:r>
      <w:r w:rsidR="003057B8" w:rsidRPr="00053FCA">
        <w:t>убъе</w:t>
      </w:r>
      <w:r w:rsidR="003057B8" w:rsidRPr="00053FCA">
        <w:t>к</w:t>
      </w:r>
      <w:r w:rsidR="003057B8" w:rsidRPr="00053FCA">
        <w:t>тов</w:t>
      </w:r>
    </w:p>
    <w:p w:rsidR="008B0076" w:rsidRPr="00053FCA" w:rsidRDefault="008B0076" w:rsidP="003E273B">
      <w:pPr>
        <w:pStyle w:val="3"/>
        <w:spacing w:line="276" w:lineRule="auto"/>
        <w:ind w:firstLine="709"/>
      </w:pPr>
    </w:p>
    <w:p w:rsidR="005F173E" w:rsidRPr="00053FCA" w:rsidRDefault="005F173E" w:rsidP="003E273B">
      <w:pPr>
        <w:spacing w:line="276" w:lineRule="auto"/>
        <w:ind w:firstLine="709"/>
        <w:jc w:val="both"/>
      </w:pPr>
      <w:r w:rsidRPr="00053FCA">
        <w:t xml:space="preserve">Расчет общего объема </w:t>
      </w:r>
      <w:r w:rsidR="007A5335" w:rsidRPr="00053FCA">
        <w:t xml:space="preserve">рынка </w:t>
      </w:r>
      <w:r w:rsidRPr="00053FCA">
        <w:t>за определенный период времени в продуктовых и географических границах рассматриваемых рынков и долей хозяйствующих субъектов на указанных рынках осуществляется на основании след</w:t>
      </w:r>
      <w:r w:rsidR="00FF2C13" w:rsidRPr="00053FCA">
        <w:t>ующих показателей объема продаж в</w:t>
      </w:r>
      <w:r w:rsidRPr="00053FCA">
        <w:t xml:space="preserve"> натуральном выражении, а именно:</w:t>
      </w:r>
    </w:p>
    <w:p w:rsidR="005F173E" w:rsidRPr="00053FCA" w:rsidRDefault="005F173E" w:rsidP="003E273B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53FCA">
        <w:t xml:space="preserve">Сумма </w:t>
      </w:r>
      <w:r w:rsidR="00657254" w:rsidRPr="00053FCA">
        <w:t>объемов</w:t>
      </w:r>
      <w:r w:rsidR="00337739" w:rsidRPr="00053FCA">
        <w:t xml:space="preserve"> предоставляемой услуги в натуральном выражении</w:t>
      </w:r>
      <w:r w:rsidR="003816F1" w:rsidRPr="00053FCA">
        <w:t xml:space="preserve"> (литрах)</w:t>
      </w:r>
      <w:r w:rsidRPr="00053FCA">
        <w:t>;</w:t>
      </w:r>
    </w:p>
    <w:p w:rsidR="00097001" w:rsidRPr="00053FCA" w:rsidRDefault="003816F1" w:rsidP="00097001">
      <w:pPr>
        <w:spacing w:line="276" w:lineRule="auto"/>
        <w:ind w:firstLine="709"/>
        <w:jc w:val="both"/>
      </w:pPr>
      <w:r w:rsidRPr="00053FCA">
        <w:t xml:space="preserve">    </w:t>
      </w:r>
    </w:p>
    <w:p w:rsidR="000316DD" w:rsidRPr="00053FCA" w:rsidRDefault="000316DD" w:rsidP="000316DD">
      <w:pPr>
        <w:spacing w:line="276" w:lineRule="auto"/>
        <w:ind w:firstLine="709"/>
        <w:jc w:val="center"/>
        <w:rPr>
          <w:b/>
        </w:rPr>
      </w:pPr>
    </w:p>
    <w:p w:rsidR="000316DD" w:rsidRPr="00053FCA" w:rsidRDefault="000316DD" w:rsidP="00FC56E6">
      <w:pPr>
        <w:spacing w:line="276" w:lineRule="auto"/>
        <w:ind w:firstLine="709"/>
        <w:jc w:val="right"/>
        <w:rPr>
          <w:b/>
        </w:rPr>
      </w:pPr>
    </w:p>
    <w:p w:rsidR="002116FC" w:rsidRPr="00053FCA" w:rsidRDefault="002116FC" w:rsidP="003E273B">
      <w:pPr>
        <w:spacing w:line="276" w:lineRule="auto"/>
        <w:ind w:firstLine="709"/>
        <w:jc w:val="both"/>
        <w:rPr>
          <w:b/>
        </w:rPr>
      </w:pPr>
    </w:p>
    <w:p w:rsidR="00EF79D1" w:rsidRPr="00053FCA" w:rsidRDefault="00EF79D1" w:rsidP="00CF1519">
      <w:pPr>
        <w:pStyle w:val="ac"/>
        <w:spacing w:after="0" w:line="276" w:lineRule="auto"/>
        <w:ind w:firstLine="709"/>
        <w:jc w:val="center"/>
        <w:rPr>
          <w:b/>
        </w:rPr>
      </w:pPr>
      <w:r w:rsidRPr="00053FCA">
        <w:rPr>
          <w:b/>
        </w:rPr>
        <w:t>Определение барьеров входа на товарный рынок</w:t>
      </w:r>
    </w:p>
    <w:p w:rsidR="00EF79D1" w:rsidRPr="00053FCA" w:rsidRDefault="00EF79D1" w:rsidP="003E273B">
      <w:pPr>
        <w:spacing w:line="276" w:lineRule="auto"/>
        <w:ind w:firstLine="709"/>
        <w:jc w:val="both"/>
      </w:pPr>
    </w:p>
    <w:p w:rsidR="00EF79D1" w:rsidRPr="00053FCA" w:rsidRDefault="00EF79D1" w:rsidP="003E273B">
      <w:pPr>
        <w:spacing w:line="276" w:lineRule="auto"/>
        <w:ind w:firstLine="709"/>
        <w:jc w:val="both"/>
      </w:pPr>
      <w:r w:rsidRPr="00053FCA">
        <w:t>Процедура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рынке, включает:</w:t>
      </w:r>
    </w:p>
    <w:p w:rsidR="00EF79D1" w:rsidRPr="00053FCA" w:rsidRDefault="00EF79D1" w:rsidP="003E273B">
      <w:pPr>
        <w:spacing w:line="276" w:lineRule="auto"/>
        <w:ind w:firstLine="709"/>
        <w:jc w:val="both"/>
      </w:pPr>
      <w:r w:rsidRPr="00053FCA">
        <w:t>- выявление наличия (или отсутствия) барьеров входа на рассматриваемый товарный рынок;</w:t>
      </w:r>
    </w:p>
    <w:p w:rsidR="00EF79D1" w:rsidRPr="00053FCA" w:rsidRDefault="00EF79D1" w:rsidP="003E273B">
      <w:pPr>
        <w:spacing w:line="276" w:lineRule="auto"/>
        <w:ind w:firstLine="709"/>
        <w:jc w:val="both"/>
      </w:pPr>
      <w:r w:rsidRPr="00053FCA">
        <w:t>- определение преодолимости выявленных барьеров входа на рассматрива</w:t>
      </w:r>
      <w:r w:rsidRPr="00053FCA">
        <w:t>е</w:t>
      </w:r>
      <w:r w:rsidRPr="00053FCA">
        <w:t>мый товарный рынок.</w:t>
      </w:r>
    </w:p>
    <w:p w:rsidR="00EF79D1" w:rsidRPr="00053FCA" w:rsidRDefault="00EF79D1" w:rsidP="003E273B">
      <w:pPr>
        <w:spacing w:line="276" w:lineRule="auto"/>
        <w:ind w:firstLine="709"/>
        <w:jc w:val="both"/>
      </w:pPr>
      <w:r w:rsidRPr="00053FCA">
        <w:t>К барьерам входа на товарный рынок относятся: экономические огранич</w:t>
      </w:r>
      <w:r w:rsidRPr="00053FCA">
        <w:t>е</w:t>
      </w:r>
      <w:r w:rsidRPr="00053FCA">
        <w:t xml:space="preserve">ния, административные ограничения, стратегия поведения действующих на рынке хозяйствующих субъектов направленная на создание барьеров входа на рынок, наличие среди действующих на рынке </w:t>
      </w:r>
      <w:r w:rsidRPr="00053FCA">
        <w:lastRenderedPageBreak/>
        <w:t>хозяйствующих субъектов вертикально-интегрированных хозяйствующих субъектов, которые приводят к созданию барь</w:t>
      </w:r>
      <w:r w:rsidRPr="00053FCA">
        <w:t>е</w:t>
      </w:r>
      <w:r w:rsidRPr="00053FCA">
        <w:t>ров входа на рынок и др.</w:t>
      </w:r>
    </w:p>
    <w:p w:rsidR="009A2F82" w:rsidRPr="00053FCA" w:rsidRDefault="00EF79D1" w:rsidP="003E273B">
      <w:pPr>
        <w:spacing w:line="276" w:lineRule="auto"/>
        <w:ind w:firstLine="709"/>
        <w:jc w:val="both"/>
      </w:pPr>
      <w:r w:rsidRPr="00053FCA">
        <w:t xml:space="preserve">В целях определения барьеров входа на товарный рынок проведен анкетный опрос хозяйствующих субъектов. Хозяйствующим субъектам было предложено оценить степень конкуренции на рынке, а так же наличия и преодолимости барьеров, препятствующих входу на товарный рынок. </w:t>
      </w:r>
    </w:p>
    <w:p w:rsidR="00EF79D1" w:rsidRPr="00053FCA" w:rsidRDefault="007B6C1F" w:rsidP="003E273B">
      <w:pPr>
        <w:spacing w:line="276" w:lineRule="auto"/>
        <w:ind w:firstLine="709"/>
        <w:jc w:val="both"/>
      </w:pPr>
      <w:r w:rsidRPr="00053FCA">
        <w:t>С</w:t>
      </w:r>
      <w:r w:rsidR="00EF79D1" w:rsidRPr="00053FCA">
        <w:t xml:space="preserve">тепень конкуренции на рынке </w:t>
      </w:r>
      <w:r w:rsidR="00A805F4" w:rsidRPr="00053FCA">
        <w:t xml:space="preserve">Обществом </w:t>
      </w:r>
      <w:r w:rsidR="00EF79D1" w:rsidRPr="00053FCA">
        <w:t>оценивается как конкурентн</w:t>
      </w:r>
      <w:r w:rsidR="00833FA7" w:rsidRPr="00053FCA">
        <w:t>ый</w:t>
      </w:r>
      <w:r w:rsidR="00EF79D1" w:rsidRPr="00053FCA">
        <w:t xml:space="preserve"> </w:t>
      </w:r>
      <w:r w:rsidR="00CF296B" w:rsidRPr="00053FCA">
        <w:t>и умеренно конкурентный.</w:t>
      </w:r>
    </w:p>
    <w:p w:rsidR="00800E84" w:rsidRPr="00053FCA" w:rsidRDefault="00800E84" w:rsidP="003E273B">
      <w:pPr>
        <w:spacing w:line="276" w:lineRule="auto"/>
        <w:ind w:firstLine="709"/>
        <w:jc w:val="both"/>
        <w:rPr>
          <w:u w:val="single"/>
        </w:rPr>
      </w:pPr>
    </w:p>
    <w:p w:rsidR="00777299" w:rsidRPr="00053FCA" w:rsidRDefault="009A4D8F" w:rsidP="003E273B">
      <w:pPr>
        <w:spacing w:line="276" w:lineRule="auto"/>
        <w:ind w:firstLine="709"/>
        <w:jc w:val="both"/>
        <w:rPr>
          <w:u w:val="single"/>
        </w:rPr>
      </w:pPr>
      <w:r w:rsidRPr="00053FCA">
        <w:rPr>
          <w:u w:val="single"/>
        </w:rPr>
        <w:t>Экономические барьеры входа н</w:t>
      </w:r>
      <w:r w:rsidR="00833FA7" w:rsidRPr="00053FCA">
        <w:rPr>
          <w:u w:val="single"/>
        </w:rPr>
        <w:t>а рынок</w:t>
      </w:r>
      <w:r w:rsidRPr="00053FCA">
        <w:rPr>
          <w:u w:val="single"/>
        </w:rPr>
        <w:t>:</w:t>
      </w:r>
    </w:p>
    <w:p w:rsidR="00777299" w:rsidRPr="00053FCA" w:rsidRDefault="00DA100D" w:rsidP="003E273B">
      <w:pPr>
        <w:spacing w:line="276" w:lineRule="auto"/>
        <w:ind w:firstLine="709"/>
        <w:jc w:val="both"/>
      </w:pPr>
      <w:r w:rsidRPr="00053FCA">
        <w:t xml:space="preserve">          </w:t>
      </w:r>
      <w:r w:rsidR="009A4D8F" w:rsidRPr="00053FCA">
        <w:t xml:space="preserve"> - </w:t>
      </w:r>
      <w:r w:rsidR="00833FA7" w:rsidRPr="00053FCA">
        <w:t>необходимость осуществления значительных первоначальных капитальных вложений при длительных сроках окупаемости этих вложений.</w:t>
      </w:r>
    </w:p>
    <w:p w:rsidR="00CF296B" w:rsidRPr="00053FCA" w:rsidRDefault="00CF296B" w:rsidP="003E273B">
      <w:pPr>
        <w:spacing w:line="276" w:lineRule="auto"/>
        <w:ind w:firstLine="709"/>
        <w:jc w:val="both"/>
      </w:pPr>
      <w:r w:rsidRPr="00053FCA">
        <w:t xml:space="preserve">          - издержки выхода с рынка, включающие инвестиции, которые невозможно возместить при прекращении хозяйственной деятельности.</w:t>
      </w:r>
    </w:p>
    <w:p w:rsidR="00CF296B" w:rsidRPr="00053FCA" w:rsidRDefault="00CF296B" w:rsidP="003E273B">
      <w:pPr>
        <w:spacing w:line="276" w:lineRule="auto"/>
        <w:ind w:firstLine="709"/>
        <w:jc w:val="both"/>
        <w:rPr>
          <w:u w:val="single"/>
        </w:rPr>
      </w:pPr>
    </w:p>
    <w:p w:rsidR="00CF296B" w:rsidRPr="00053FCA" w:rsidRDefault="00CF296B" w:rsidP="003E273B">
      <w:pPr>
        <w:spacing w:line="276" w:lineRule="auto"/>
        <w:ind w:firstLine="709"/>
        <w:jc w:val="both"/>
        <w:rPr>
          <w:u w:val="single"/>
        </w:rPr>
      </w:pPr>
      <w:r w:rsidRPr="00053FCA">
        <w:rPr>
          <w:u w:val="single"/>
        </w:rPr>
        <w:t xml:space="preserve"> Административные барьеры входа на рынок:</w:t>
      </w:r>
    </w:p>
    <w:p w:rsidR="00CF296B" w:rsidRPr="00053FCA" w:rsidRDefault="00CF296B" w:rsidP="003E273B">
      <w:pPr>
        <w:spacing w:line="276" w:lineRule="auto"/>
        <w:ind w:firstLine="709"/>
        <w:jc w:val="both"/>
      </w:pPr>
      <w:r w:rsidRPr="00053FCA">
        <w:t xml:space="preserve">           - </w:t>
      </w:r>
      <w:r w:rsidR="00247B27" w:rsidRPr="00053FCA">
        <w:t>условия лицензирования</w:t>
      </w:r>
      <w:r w:rsidRPr="00053FCA">
        <w:t>;</w:t>
      </w:r>
    </w:p>
    <w:p w:rsidR="00CF296B" w:rsidRPr="00053FCA" w:rsidRDefault="00CF296B" w:rsidP="003E273B">
      <w:pPr>
        <w:spacing w:line="276" w:lineRule="auto"/>
        <w:ind w:firstLine="709"/>
        <w:jc w:val="both"/>
      </w:pPr>
      <w:r w:rsidRPr="00053FCA">
        <w:t xml:space="preserve">           - экологические ограничения;</w:t>
      </w:r>
    </w:p>
    <w:p w:rsidR="00247B27" w:rsidRPr="00053FCA" w:rsidRDefault="00247B27" w:rsidP="003E273B">
      <w:pPr>
        <w:spacing w:line="276" w:lineRule="auto"/>
        <w:ind w:firstLine="709"/>
        <w:jc w:val="both"/>
      </w:pPr>
      <w:r w:rsidRPr="00053FCA">
        <w:t xml:space="preserve">          - трудности в получении земельных участков;</w:t>
      </w:r>
    </w:p>
    <w:p w:rsidR="00CF296B" w:rsidRPr="00053FCA" w:rsidRDefault="00CF296B" w:rsidP="000D38F3">
      <w:pPr>
        <w:spacing w:line="276" w:lineRule="auto"/>
        <w:ind w:firstLine="709"/>
        <w:jc w:val="both"/>
      </w:pPr>
      <w:r w:rsidRPr="00053FCA">
        <w:t xml:space="preserve">          - стандарты, предъявляемые к качеству.</w:t>
      </w:r>
    </w:p>
    <w:p w:rsidR="00777299" w:rsidRPr="00053FCA" w:rsidRDefault="00777299" w:rsidP="003E273B">
      <w:pPr>
        <w:spacing w:line="276" w:lineRule="auto"/>
        <w:ind w:firstLine="709"/>
        <w:jc w:val="both"/>
      </w:pPr>
    </w:p>
    <w:p w:rsidR="00E55CF9" w:rsidRPr="00053FCA" w:rsidRDefault="00E55CF9" w:rsidP="00CF1519">
      <w:pPr>
        <w:pStyle w:val="ac"/>
        <w:spacing w:after="0" w:line="276" w:lineRule="auto"/>
        <w:ind w:firstLine="709"/>
        <w:jc w:val="center"/>
        <w:rPr>
          <w:b/>
        </w:rPr>
      </w:pPr>
      <w:r w:rsidRPr="00053FCA">
        <w:rPr>
          <w:b/>
        </w:rPr>
        <w:t>Оценка состояния конкуренции на товарном рынке</w:t>
      </w:r>
    </w:p>
    <w:p w:rsidR="00E55CF9" w:rsidRPr="00053FCA" w:rsidRDefault="00E55CF9" w:rsidP="003E27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53FCA">
        <w:t>Оценка состояния конкуренции на товарном рынке, пров</w:t>
      </w:r>
      <w:r w:rsidRPr="00053FCA">
        <w:t>е</w:t>
      </w:r>
      <w:r w:rsidRPr="00053FCA">
        <w:t>денная в соответствии с пунктом 9.1 Порядка и на основании данных о рыночной концентрации и мнений участников рынка о преодолимости барьеров входа на р</w:t>
      </w:r>
      <w:r w:rsidRPr="00053FCA">
        <w:t>ы</w:t>
      </w:r>
      <w:r w:rsidRPr="00053FCA">
        <w:t>нок позволяет сделать вывод о том, что исследованный рынок следует отнести к рынку с не развитой конкуренцией.</w:t>
      </w:r>
    </w:p>
    <w:p w:rsidR="00E101FD" w:rsidRPr="00053FCA" w:rsidRDefault="00E101FD" w:rsidP="00CF1519">
      <w:pPr>
        <w:spacing w:line="276" w:lineRule="auto"/>
        <w:jc w:val="both"/>
        <w:rPr>
          <w:color w:val="800080"/>
        </w:rPr>
      </w:pPr>
    </w:p>
    <w:p w:rsidR="00E101FD" w:rsidRPr="00053FCA" w:rsidRDefault="00E101FD" w:rsidP="003E273B">
      <w:pPr>
        <w:spacing w:line="276" w:lineRule="auto"/>
        <w:ind w:firstLine="709"/>
        <w:jc w:val="both"/>
        <w:rPr>
          <w:color w:val="800080"/>
        </w:rPr>
      </w:pPr>
    </w:p>
    <w:p w:rsidR="000D38F3" w:rsidRPr="00053FCA" w:rsidRDefault="000D38F3" w:rsidP="00E771B6">
      <w:pPr>
        <w:pStyle w:val="ConsPlusNonformat"/>
        <w:tabs>
          <w:tab w:val="left" w:pos="82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D0" w:rsidRPr="00053FCA" w:rsidRDefault="00CF1519" w:rsidP="003E273B">
      <w:pPr>
        <w:pStyle w:val="ConsPlusNonformat"/>
        <w:tabs>
          <w:tab w:val="left" w:pos="822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CA">
        <w:rPr>
          <w:rFonts w:ascii="Times New Roman" w:hAnsi="Times New Roman" w:cs="Times New Roman"/>
          <w:sz w:val="24"/>
          <w:szCs w:val="24"/>
        </w:rPr>
        <w:t>Главный с</w:t>
      </w:r>
      <w:r w:rsidR="004131D0" w:rsidRPr="00053FCA">
        <w:rPr>
          <w:rFonts w:ascii="Times New Roman" w:hAnsi="Times New Roman" w:cs="Times New Roman"/>
          <w:sz w:val="24"/>
          <w:szCs w:val="24"/>
        </w:rPr>
        <w:t xml:space="preserve">пециалист-эксперт                                                                   </w:t>
      </w:r>
      <w:r w:rsidR="000D38F3" w:rsidRPr="00053F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31D0" w:rsidRPr="00053FCA">
        <w:rPr>
          <w:rFonts w:ascii="Times New Roman" w:hAnsi="Times New Roman" w:cs="Times New Roman"/>
          <w:sz w:val="24"/>
          <w:szCs w:val="24"/>
        </w:rPr>
        <w:t xml:space="preserve">  </w:t>
      </w:r>
      <w:r w:rsidRPr="00053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771B6">
        <w:rPr>
          <w:rFonts w:ascii="Times New Roman" w:hAnsi="Times New Roman" w:cs="Times New Roman"/>
          <w:sz w:val="24"/>
          <w:szCs w:val="24"/>
        </w:rPr>
        <w:t>….</w:t>
      </w:r>
    </w:p>
    <w:p w:rsidR="00E101FD" w:rsidRPr="00053FCA" w:rsidRDefault="004131D0" w:rsidP="0009700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CA">
        <w:rPr>
          <w:rFonts w:ascii="Times New Roman" w:hAnsi="Times New Roman" w:cs="Times New Roman"/>
          <w:sz w:val="24"/>
          <w:szCs w:val="24"/>
        </w:rPr>
        <w:t>Ненецкого УФАС России</w:t>
      </w:r>
    </w:p>
    <w:sectPr w:rsidR="00E101FD" w:rsidRPr="00053FCA" w:rsidSect="00132219">
      <w:head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8C" w:rsidRDefault="0059098C" w:rsidP="0000265D">
      <w:r>
        <w:separator/>
      </w:r>
    </w:p>
  </w:endnote>
  <w:endnote w:type="continuationSeparator" w:id="1">
    <w:p w:rsidR="0059098C" w:rsidRDefault="0059098C" w:rsidP="000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8C" w:rsidRDefault="0059098C" w:rsidP="0000265D">
      <w:r>
        <w:separator/>
      </w:r>
    </w:p>
  </w:footnote>
  <w:footnote w:type="continuationSeparator" w:id="1">
    <w:p w:rsidR="0059098C" w:rsidRDefault="0059098C" w:rsidP="000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32" w:rsidRDefault="00EA4832">
    <w:pPr>
      <w:pStyle w:val="a5"/>
      <w:jc w:val="center"/>
    </w:pPr>
    <w:fldSimple w:instr=" PAGE   \* MERGEFORMAT ">
      <w:r w:rsidR="00E771B6">
        <w:rPr>
          <w:noProof/>
        </w:rPr>
        <w:t>5</w:t>
      </w:r>
    </w:fldSimple>
  </w:p>
  <w:p w:rsidR="00EA4832" w:rsidRDefault="00EA48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E87"/>
    <w:multiLevelType w:val="hybridMultilevel"/>
    <w:tmpl w:val="6742CF68"/>
    <w:lvl w:ilvl="0" w:tplc="E5B6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5FAA"/>
    <w:multiLevelType w:val="hybridMultilevel"/>
    <w:tmpl w:val="FF6A5130"/>
    <w:lvl w:ilvl="0" w:tplc="6B842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123C"/>
    <w:multiLevelType w:val="hybridMultilevel"/>
    <w:tmpl w:val="59208006"/>
    <w:lvl w:ilvl="0" w:tplc="5FAE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22482"/>
    <w:multiLevelType w:val="hybridMultilevel"/>
    <w:tmpl w:val="68F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1D16"/>
    <w:multiLevelType w:val="hybridMultilevel"/>
    <w:tmpl w:val="DC9A98E4"/>
    <w:lvl w:ilvl="0" w:tplc="7804A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02"/>
    <w:rsid w:val="00000A27"/>
    <w:rsid w:val="00000BED"/>
    <w:rsid w:val="0000265D"/>
    <w:rsid w:val="00005C74"/>
    <w:rsid w:val="0001020B"/>
    <w:rsid w:val="00011B1D"/>
    <w:rsid w:val="00011C45"/>
    <w:rsid w:val="00011CF7"/>
    <w:rsid w:val="0001284B"/>
    <w:rsid w:val="00017F5D"/>
    <w:rsid w:val="000254CA"/>
    <w:rsid w:val="00026D29"/>
    <w:rsid w:val="000316DD"/>
    <w:rsid w:val="00032082"/>
    <w:rsid w:val="00033BE3"/>
    <w:rsid w:val="00036FA5"/>
    <w:rsid w:val="00043AD3"/>
    <w:rsid w:val="00050F72"/>
    <w:rsid w:val="00053FCA"/>
    <w:rsid w:val="00055ACB"/>
    <w:rsid w:val="000560FF"/>
    <w:rsid w:val="000636D5"/>
    <w:rsid w:val="00064CBD"/>
    <w:rsid w:val="00065782"/>
    <w:rsid w:val="000668B1"/>
    <w:rsid w:val="00072655"/>
    <w:rsid w:val="000772C2"/>
    <w:rsid w:val="00080322"/>
    <w:rsid w:val="00081218"/>
    <w:rsid w:val="0008379D"/>
    <w:rsid w:val="00084C15"/>
    <w:rsid w:val="0008726D"/>
    <w:rsid w:val="0009232F"/>
    <w:rsid w:val="00097001"/>
    <w:rsid w:val="000A1539"/>
    <w:rsid w:val="000A2B60"/>
    <w:rsid w:val="000A3DC9"/>
    <w:rsid w:val="000A70A0"/>
    <w:rsid w:val="000C1285"/>
    <w:rsid w:val="000C5167"/>
    <w:rsid w:val="000C5A8F"/>
    <w:rsid w:val="000D38F3"/>
    <w:rsid w:val="000D47E9"/>
    <w:rsid w:val="000E05EE"/>
    <w:rsid w:val="000E3DC1"/>
    <w:rsid w:val="000E4070"/>
    <w:rsid w:val="000F2DEE"/>
    <w:rsid w:val="000F414C"/>
    <w:rsid w:val="000F4F40"/>
    <w:rsid w:val="00103DA6"/>
    <w:rsid w:val="001041FA"/>
    <w:rsid w:val="00104786"/>
    <w:rsid w:val="00105BFA"/>
    <w:rsid w:val="001070E6"/>
    <w:rsid w:val="001076A7"/>
    <w:rsid w:val="0011077B"/>
    <w:rsid w:val="00111DCD"/>
    <w:rsid w:val="00114427"/>
    <w:rsid w:val="00115409"/>
    <w:rsid w:val="001171FA"/>
    <w:rsid w:val="00117DC7"/>
    <w:rsid w:val="001210C2"/>
    <w:rsid w:val="00124A61"/>
    <w:rsid w:val="00126636"/>
    <w:rsid w:val="00132219"/>
    <w:rsid w:val="00136A30"/>
    <w:rsid w:val="00141B3B"/>
    <w:rsid w:val="00141E5D"/>
    <w:rsid w:val="00144AF1"/>
    <w:rsid w:val="00147129"/>
    <w:rsid w:val="00147691"/>
    <w:rsid w:val="00153A7A"/>
    <w:rsid w:val="00161083"/>
    <w:rsid w:val="001628AB"/>
    <w:rsid w:val="001655B1"/>
    <w:rsid w:val="001754A9"/>
    <w:rsid w:val="0017556F"/>
    <w:rsid w:val="00176252"/>
    <w:rsid w:val="0019548E"/>
    <w:rsid w:val="001A3435"/>
    <w:rsid w:val="001A3C13"/>
    <w:rsid w:val="001A5301"/>
    <w:rsid w:val="001A650F"/>
    <w:rsid w:val="001B0797"/>
    <w:rsid w:val="001B5624"/>
    <w:rsid w:val="001C0001"/>
    <w:rsid w:val="001C1090"/>
    <w:rsid w:val="001C3F5B"/>
    <w:rsid w:val="001D45CF"/>
    <w:rsid w:val="001E1236"/>
    <w:rsid w:val="001E3C02"/>
    <w:rsid w:val="001E5935"/>
    <w:rsid w:val="001E6B0B"/>
    <w:rsid w:val="00200C0D"/>
    <w:rsid w:val="0020152A"/>
    <w:rsid w:val="00210CB5"/>
    <w:rsid w:val="002116FC"/>
    <w:rsid w:val="00211D6C"/>
    <w:rsid w:val="00227E9D"/>
    <w:rsid w:val="00242CA9"/>
    <w:rsid w:val="00243C51"/>
    <w:rsid w:val="00245D94"/>
    <w:rsid w:val="0024716D"/>
    <w:rsid w:val="002475DD"/>
    <w:rsid w:val="00247AAE"/>
    <w:rsid w:val="00247B27"/>
    <w:rsid w:val="002550BD"/>
    <w:rsid w:val="00255AA4"/>
    <w:rsid w:val="002578C0"/>
    <w:rsid w:val="0026102E"/>
    <w:rsid w:val="00271DDF"/>
    <w:rsid w:val="00275E41"/>
    <w:rsid w:val="00277637"/>
    <w:rsid w:val="00280E4F"/>
    <w:rsid w:val="002833C3"/>
    <w:rsid w:val="0029026A"/>
    <w:rsid w:val="00293486"/>
    <w:rsid w:val="002944FC"/>
    <w:rsid w:val="00294954"/>
    <w:rsid w:val="002961C0"/>
    <w:rsid w:val="002A03F7"/>
    <w:rsid w:val="002A1806"/>
    <w:rsid w:val="002A2F63"/>
    <w:rsid w:val="002A482F"/>
    <w:rsid w:val="002A6FC1"/>
    <w:rsid w:val="002B2E8F"/>
    <w:rsid w:val="002B6B3E"/>
    <w:rsid w:val="002C1753"/>
    <w:rsid w:val="002C3790"/>
    <w:rsid w:val="002C65C8"/>
    <w:rsid w:val="002D03A7"/>
    <w:rsid w:val="002D6671"/>
    <w:rsid w:val="002E4C47"/>
    <w:rsid w:val="002E7E36"/>
    <w:rsid w:val="002F2AD9"/>
    <w:rsid w:val="002F6C8A"/>
    <w:rsid w:val="003003DD"/>
    <w:rsid w:val="003057B8"/>
    <w:rsid w:val="00307745"/>
    <w:rsid w:val="0031221C"/>
    <w:rsid w:val="003150A6"/>
    <w:rsid w:val="00325EC5"/>
    <w:rsid w:val="00327E2D"/>
    <w:rsid w:val="003300B1"/>
    <w:rsid w:val="0033053E"/>
    <w:rsid w:val="00330D4B"/>
    <w:rsid w:val="00331A34"/>
    <w:rsid w:val="0033639C"/>
    <w:rsid w:val="00337739"/>
    <w:rsid w:val="003445D5"/>
    <w:rsid w:val="00347083"/>
    <w:rsid w:val="00352792"/>
    <w:rsid w:val="0035338A"/>
    <w:rsid w:val="003556A1"/>
    <w:rsid w:val="003608CC"/>
    <w:rsid w:val="00360E8B"/>
    <w:rsid w:val="0036227F"/>
    <w:rsid w:val="003629D2"/>
    <w:rsid w:val="003632AE"/>
    <w:rsid w:val="00363587"/>
    <w:rsid w:val="00367080"/>
    <w:rsid w:val="003702E6"/>
    <w:rsid w:val="003762B0"/>
    <w:rsid w:val="00377A4F"/>
    <w:rsid w:val="003816F1"/>
    <w:rsid w:val="003829BE"/>
    <w:rsid w:val="003840DA"/>
    <w:rsid w:val="003928A1"/>
    <w:rsid w:val="00392A84"/>
    <w:rsid w:val="00394CC2"/>
    <w:rsid w:val="003A2AE3"/>
    <w:rsid w:val="003A7096"/>
    <w:rsid w:val="003A7AFE"/>
    <w:rsid w:val="003C1E3B"/>
    <w:rsid w:val="003C64E0"/>
    <w:rsid w:val="003D1C01"/>
    <w:rsid w:val="003D2044"/>
    <w:rsid w:val="003D3732"/>
    <w:rsid w:val="003D7EED"/>
    <w:rsid w:val="003E177C"/>
    <w:rsid w:val="003E273B"/>
    <w:rsid w:val="003E5088"/>
    <w:rsid w:val="003E558C"/>
    <w:rsid w:val="003E5A56"/>
    <w:rsid w:val="003E6449"/>
    <w:rsid w:val="003F3257"/>
    <w:rsid w:val="003F6019"/>
    <w:rsid w:val="003F7890"/>
    <w:rsid w:val="00401EF4"/>
    <w:rsid w:val="00406428"/>
    <w:rsid w:val="00410E96"/>
    <w:rsid w:val="004111D4"/>
    <w:rsid w:val="00413004"/>
    <w:rsid w:val="004131D0"/>
    <w:rsid w:val="0041619D"/>
    <w:rsid w:val="0041750E"/>
    <w:rsid w:val="00417CBB"/>
    <w:rsid w:val="00421D7F"/>
    <w:rsid w:val="00433AFB"/>
    <w:rsid w:val="004400DA"/>
    <w:rsid w:val="004403BA"/>
    <w:rsid w:val="00442669"/>
    <w:rsid w:val="00442746"/>
    <w:rsid w:val="00447F1E"/>
    <w:rsid w:val="00456D6F"/>
    <w:rsid w:val="00462741"/>
    <w:rsid w:val="004640CC"/>
    <w:rsid w:val="00471DC9"/>
    <w:rsid w:val="0047592A"/>
    <w:rsid w:val="00485857"/>
    <w:rsid w:val="00487139"/>
    <w:rsid w:val="004904FB"/>
    <w:rsid w:val="004A0808"/>
    <w:rsid w:val="004B3FE2"/>
    <w:rsid w:val="004B71BB"/>
    <w:rsid w:val="004C25A7"/>
    <w:rsid w:val="004C6C66"/>
    <w:rsid w:val="004D05BD"/>
    <w:rsid w:val="004D3557"/>
    <w:rsid w:val="004D64AD"/>
    <w:rsid w:val="004E0FBF"/>
    <w:rsid w:val="004E1E41"/>
    <w:rsid w:val="004E5378"/>
    <w:rsid w:val="004E6AAB"/>
    <w:rsid w:val="004E6D86"/>
    <w:rsid w:val="004E77D3"/>
    <w:rsid w:val="004F06B5"/>
    <w:rsid w:val="004F3AAD"/>
    <w:rsid w:val="004F473E"/>
    <w:rsid w:val="004F7334"/>
    <w:rsid w:val="0050402E"/>
    <w:rsid w:val="00504CF3"/>
    <w:rsid w:val="00504F24"/>
    <w:rsid w:val="00506702"/>
    <w:rsid w:val="00512A4F"/>
    <w:rsid w:val="00514889"/>
    <w:rsid w:val="00520590"/>
    <w:rsid w:val="00523624"/>
    <w:rsid w:val="00526186"/>
    <w:rsid w:val="00531390"/>
    <w:rsid w:val="005316B4"/>
    <w:rsid w:val="00531CE2"/>
    <w:rsid w:val="00531EDB"/>
    <w:rsid w:val="005351FF"/>
    <w:rsid w:val="00545B82"/>
    <w:rsid w:val="00545D91"/>
    <w:rsid w:val="00545D94"/>
    <w:rsid w:val="00550067"/>
    <w:rsid w:val="00552769"/>
    <w:rsid w:val="00552E44"/>
    <w:rsid w:val="005553B1"/>
    <w:rsid w:val="00555C23"/>
    <w:rsid w:val="005579A0"/>
    <w:rsid w:val="00562F70"/>
    <w:rsid w:val="00563BF4"/>
    <w:rsid w:val="00570DC3"/>
    <w:rsid w:val="005710B6"/>
    <w:rsid w:val="00575129"/>
    <w:rsid w:val="00577946"/>
    <w:rsid w:val="005807ED"/>
    <w:rsid w:val="0058105D"/>
    <w:rsid w:val="005822BC"/>
    <w:rsid w:val="005866C5"/>
    <w:rsid w:val="005878D4"/>
    <w:rsid w:val="0059098C"/>
    <w:rsid w:val="005A2254"/>
    <w:rsid w:val="005A2DA8"/>
    <w:rsid w:val="005A41CD"/>
    <w:rsid w:val="005A6CC9"/>
    <w:rsid w:val="005A7606"/>
    <w:rsid w:val="005B4574"/>
    <w:rsid w:val="005B5F1F"/>
    <w:rsid w:val="005D33BE"/>
    <w:rsid w:val="005D59F0"/>
    <w:rsid w:val="005E0A14"/>
    <w:rsid w:val="005E4773"/>
    <w:rsid w:val="005E5F4B"/>
    <w:rsid w:val="005F173E"/>
    <w:rsid w:val="005F2142"/>
    <w:rsid w:val="006016C0"/>
    <w:rsid w:val="006027A3"/>
    <w:rsid w:val="00603E8B"/>
    <w:rsid w:val="0061085A"/>
    <w:rsid w:val="00612B13"/>
    <w:rsid w:val="00614A7E"/>
    <w:rsid w:val="006155AB"/>
    <w:rsid w:val="006157C3"/>
    <w:rsid w:val="00625820"/>
    <w:rsid w:val="006360FC"/>
    <w:rsid w:val="00637985"/>
    <w:rsid w:val="00642270"/>
    <w:rsid w:val="00642403"/>
    <w:rsid w:val="00642D21"/>
    <w:rsid w:val="00650ABB"/>
    <w:rsid w:val="006524FC"/>
    <w:rsid w:val="00652796"/>
    <w:rsid w:val="006569DB"/>
    <w:rsid w:val="00657254"/>
    <w:rsid w:val="00660A34"/>
    <w:rsid w:val="00662696"/>
    <w:rsid w:val="00663B7F"/>
    <w:rsid w:val="006648CF"/>
    <w:rsid w:val="00664EC1"/>
    <w:rsid w:val="006659B1"/>
    <w:rsid w:val="00674AC8"/>
    <w:rsid w:val="00675DEB"/>
    <w:rsid w:val="00682B73"/>
    <w:rsid w:val="0068302E"/>
    <w:rsid w:val="006864ED"/>
    <w:rsid w:val="006933EF"/>
    <w:rsid w:val="00693FEC"/>
    <w:rsid w:val="00695E32"/>
    <w:rsid w:val="00696B7B"/>
    <w:rsid w:val="006A049F"/>
    <w:rsid w:val="006A1439"/>
    <w:rsid w:val="006A15DE"/>
    <w:rsid w:val="006B7D79"/>
    <w:rsid w:val="006C5985"/>
    <w:rsid w:val="006C79F8"/>
    <w:rsid w:val="006D12C6"/>
    <w:rsid w:val="006D4C24"/>
    <w:rsid w:val="006D519D"/>
    <w:rsid w:val="006E5973"/>
    <w:rsid w:val="006E625A"/>
    <w:rsid w:val="006F040E"/>
    <w:rsid w:val="006F18AB"/>
    <w:rsid w:val="006F4D34"/>
    <w:rsid w:val="006F7081"/>
    <w:rsid w:val="00701F6C"/>
    <w:rsid w:val="0070453C"/>
    <w:rsid w:val="00704A64"/>
    <w:rsid w:val="00713BEC"/>
    <w:rsid w:val="00715A84"/>
    <w:rsid w:val="00720851"/>
    <w:rsid w:val="00730531"/>
    <w:rsid w:val="00730AE4"/>
    <w:rsid w:val="007324A2"/>
    <w:rsid w:val="007330C5"/>
    <w:rsid w:val="0074040D"/>
    <w:rsid w:val="00743928"/>
    <w:rsid w:val="00744A81"/>
    <w:rsid w:val="007518AF"/>
    <w:rsid w:val="0075295A"/>
    <w:rsid w:val="0075472A"/>
    <w:rsid w:val="00757BF3"/>
    <w:rsid w:val="0076174A"/>
    <w:rsid w:val="0076366F"/>
    <w:rsid w:val="00771135"/>
    <w:rsid w:val="00775D92"/>
    <w:rsid w:val="00777245"/>
    <w:rsid w:val="00777299"/>
    <w:rsid w:val="00780622"/>
    <w:rsid w:val="00783857"/>
    <w:rsid w:val="0078749D"/>
    <w:rsid w:val="0079775D"/>
    <w:rsid w:val="007A425C"/>
    <w:rsid w:val="007A5335"/>
    <w:rsid w:val="007A555D"/>
    <w:rsid w:val="007A7C88"/>
    <w:rsid w:val="007B1FC5"/>
    <w:rsid w:val="007B50CE"/>
    <w:rsid w:val="007B6C1F"/>
    <w:rsid w:val="007B7DC4"/>
    <w:rsid w:val="007C17DB"/>
    <w:rsid w:val="007C6011"/>
    <w:rsid w:val="007C607F"/>
    <w:rsid w:val="007D0C77"/>
    <w:rsid w:val="007D1950"/>
    <w:rsid w:val="007D1B46"/>
    <w:rsid w:val="007D7DF1"/>
    <w:rsid w:val="007E5283"/>
    <w:rsid w:val="007E55B8"/>
    <w:rsid w:val="00800E84"/>
    <w:rsid w:val="008026F9"/>
    <w:rsid w:val="00803E77"/>
    <w:rsid w:val="00814ED0"/>
    <w:rsid w:val="0082008A"/>
    <w:rsid w:val="00822CE6"/>
    <w:rsid w:val="00822E8C"/>
    <w:rsid w:val="00823FD1"/>
    <w:rsid w:val="00825A43"/>
    <w:rsid w:val="00826E16"/>
    <w:rsid w:val="00830161"/>
    <w:rsid w:val="008317CD"/>
    <w:rsid w:val="00833255"/>
    <w:rsid w:val="00833FA7"/>
    <w:rsid w:val="00844545"/>
    <w:rsid w:val="00846D96"/>
    <w:rsid w:val="00850924"/>
    <w:rsid w:val="00851F9F"/>
    <w:rsid w:val="0085347C"/>
    <w:rsid w:val="00854743"/>
    <w:rsid w:val="00855B14"/>
    <w:rsid w:val="00855DBA"/>
    <w:rsid w:val="0085682F"/>
    <w:rsid w:val="00857CBD"/>
    <w:rsid w:val="008624A6"/>
    <w:rsid w:val="008648C4"/>
    <w:rsid w:val="008672D4"/>
    <w:rsid w:val="008721B6"/>
    <w:rsid w:val="00872274"/>
    <w:rsid w:val="00881C67"/>
    <w:rsid w:val="00884030"/>
    <w:rsid w:val="00887948"/>
    <w:rsid w:val="00890AB7"/>
    <w:rsid w:val="00890C65"/>
    <w:rsid w:val="008950A4"/>
    <w:rsid w:val="008973B5"/>
    <w:rsid w:val="0089778A"/>
    <w:rsid w:val="008A0ED4"/>
    <w:rsid w:val="008A3495"/>
    <w:rsid w:val="008B0076"/>
    <w:rsid w:val="008C024B"/>
    <w:rsid w:val="008C0A9B"/>
    <w:rsid w:val="008C0C60"/>
    <w:rsid w:val="008C49F6"/>
    <w:rsid w:val="008C6F16"/>
    <w:rsid w:val="008C7958"/>
    <w:rsid w:val="008D12F8"/>
    <w:rsid w:val="008D2CD8"/>
    <w:rsid w:val="008D5A23"/>
    <w:rsid w:val="008E77D7"/>
    <w:rsid w:val="008F11B4"/>
    <w:rsid w:val="00902588"/>
    <w:rsid w:val="00902B9C"/>
    <w:rsid w:val="0090336A"/>
    <w:rsid w:val="009066BC"/>
    <w:rsid w:val="009104B3"/>
    <w:rsid w:val="009224C9"/>
    <w:rsid w:val="00930804"/>
    <w:rsid w:val="00932E2A"/>
    <w:rsid w:val="009330A2"/>
    <w:rsid w:val="00933CA7"/>
    <w:rsid w:val="009369A8"/>
    <w:rsid w:val="00942663"/>
    <w:rsid w:val="009430E7"/>
    <w:rsid w:val="0094332F"/>
    <w:rsid w:val="009503F1"/>
    <w:rsid w:val="00953B46"/>
    <w:rsid w:val="00955C5C"/>
    <w:rsid w:val="009612DB"/>
    <w:rsid w:val="0096183A"/>
    <w:rsid w:val="00962025"/>
    <w:rsid w:val="00963318"/>
    <w:rsid w:val="0096348B"/>
    <w:rsid w:val="00963646"/>
    <w:rsid w:val="00963F68"/>
    <w:rsid w:val="0096650E"/>
    <w:rsid w:val="00967FF0"/>
    <w:rsid w:val="00985CD8"/>
    <w:rsid w:val="00992B9D"/>
    <w:rsid w:val="00993303"/>
    <w:rsid w:val="0099431F"/>
    <w:rsid w:val="00995125"/>
    <w:rsid w:val="00996585"/>
    <w:rsid w:val="00997BA4"/>
    <w:rsid w:val="009A2596"/>
    <w:rsid w:val="009A2F82"/>
    <w:rsid w:val="009A4D8F"/>
    <w:rsid w:val="009B0907"/>
    <w:rsid w:val="009B180D"/>
    <w:rsid w:val="009B49C8"/>
    <w:rsid w:val="009B657F"/>
    <w:rsid w:val="009C1E06"/>
    <w:rsid w:val="009D36D3"/>
    <w:rsid w:val="009E36E6"/>
    <w:rsid w:val="009F000B"/>
    <w:rsid w:val="009F25B8"/>
    <w:rsid w:val="009F377E"/>
    <w:rsid w:val="009F4C05"/>
    <w:rsid w:val="00A014CF"/>
    <w:rsid w:val="00A02457"/>
    <w:rsid w:val="00A12C62"/>
    <w:rsid w:val="00A13A23"/>
    <w:rsid w:val="00A22443"/>
    <w:rsid w:val="00A2407B"/>
    <w:rsid w:val="00A24A7F"/>
    <w:rsid w:val="00A301D8"/>
    <w:rsid w:val="00A30489"/>
    <w:rsid w:val="00A320E7"/>
    <w:rsid w:val="00A34E81"/>
    <w:rsid w:val="00A41EE3"/>
    <w:rsid w:val="00A446DD"/>
    <w:rsid w:val="00A513DB"/>
    <w:rsid w:val="00A539F3"/>
    <w:rsid w:val="00A53A01"/>
    <w:rsid w:val="00A561CB"/>
    <w:rsid w:val="00A607EB"/>
    <w:rsid w:val="00A65392"/>
    <w:rsid w:val="00A66FB0"/>
    <w:rsid w:val="00A72857"/>
    <w:rsid w:val="00A76436"/>
    <w:rsid w:val="00A76774"/>
    <w:rsid w:val="00A77322"/>
    <w:rsid w:val="00A805F4"/>
    <w:rsid w:val="00A808C1"/>
    <w:rsid w:val="00A827BD"/>
    <w:rsid w:val="00A85DBB"/>
    <w:rsid w:val="00A87B64"/>
    <w:rsid w:val="00A91D8B"/>
    <w:rsid w:val="00A93A02"/>
    <w:rsid w:val="00A95702"/>
    <w:rsid w:val="00A9693B"/>
    <w:rsid w:val="00A97610"/>
    <w:rsid w:val="00AA2D89"/>
    <w:rsid w:val="00AB0C6C"/>
    <w:rsid w:val="00AB6349"/>
    <w:rsid w:val="00AB6AA9"/>
    <w:rsid w:val="00AB6C27"/>
    <w:rsid w:val="00AB71AC"/>
    <w:rsid w:val="00AC18E2"/>
    <w:rsid w:val="00AC2392"/>
    <w:rsid w:val="00AC7C62"/>
    <w:rsid w:val="00AD3395"/>
    <w:rsid w:val="00AD5472"/>
    <w:rsid w:val="00AD6840"/>
    <w:rsid w:val="00AE254E"/>
    <w:rsid w:val="00AE2975"/>
    <w:rsid w:val="00AE4A33"/>
    <w:rsid w:val="00AE654E"/>
    <w:rsid w:val="00AE675A"/>
    <w:rsid w:val="00AF0C34"/>
    <w:rsid w:val="00AF2A62"/>
    <w:rsid w:val="00AF393A"/>
    <w:rsid w:val="00AF3CA4"/>
    <w:rsid w:val="00AF4330"/>
    <w:rsid w:val="00B04B4F"/>
    <w:rsid w:val="00B05328"/>
    <w:rsid w:val="00B105C7"/>
    <w:rsid w:val="00B11FA5"/>
    <w:rsid w:val="00B133EF"/>
    <w:rsid w:val="00B13F68"/>
    <w:rsid w:val="00B17512"/>
    <w:rsid w:val="00B21A6D"/>
    <w:rsid w:val="00B261A7"/>
    <w:rsid w:val="00B26268"/>
    <w:rsid w:val="00B36584"/>
    <w:rsid w:val="00B42632"/>
    <w:rsid w:val="00B44BF3"/>
    <w:rsid w:val="00B44D53"/>
    <w:rsid w:val="00B4580E"/>
    <w:rsid w:val="00B47E90"/>
    <w:rsid w:val="00B509A4"/>
    <w:rsid w:val="00B50FE0"/>
    <w:rsid w:val="00B51C69"/>
    <w:rsid w:val="00B61097"/>
    <w:rsid w:val="00B6199F"/>
    <w:rsid w:val="00B629D7"/>
    <w:rsid w:val="00B644A3"/>
    <w:rsid w:val="00B6665A"/>
    <w:rsid w:val="00B73630"/>
    <w:rsid w:val="00B74A9B"/>
    <w:rsid w:val="00B80BDF"/>
    <w:rsid w:val="00B87A15"/>
    <w:rsid w:val="00B87FFE"/>
    <w:rsid w:val="00B91819"/>
    <w:rsid w:val="00B93761"/>
    <w:rsid w:val="00B94A3B"/>
    <w:rsid w:val="00BA2F56"/>
    <w:rsid w:val="00BC1701"/>
    <w:rsid w:val="00BC2681"/>
    <w:rsid w:val="00BC359A"/>
    <w:rsid w:val="00BC3F67"/>
    <w:rsid w:val="00BC4DB2"/>
    <w:rsid w:val="00BC617A"/>
    <w:rsid w:val="00BC78AC"/>
    <w:rsid w:val="00BD0099"/>
    <w:rsid w:val="00BD04D7"/>
    <w:rsid w:val="00BD110A"/>
    <w:rsid w:val="00BD2381"/>
    <w:rsid w:val="00BD404F"/>
    <w:rsid w:val="00BD4485"/>
    <w:rsid w:val="00BD4506"/>
    <w:rsid w:val="00BD4BA3"/>
    <w:rsid w:val="00BD5C79"/>
    <w:rsid w:val="00BD705A"/>
    <w:rsid w:val="00BE181D"/>
    <w:rsid w:val="00BE2329"/>
    <w:rsid w:val="00BE27B6"/>
    <w:rsid w:val="00BE5875"/>
    <w:rsid w:val="00BF0EBD"/>
    <w:rsid w:val="00BF524C"/>
    <w:rsid w:val="00BF5741"/>
    <w:rsid w:val="00BF68D0"/>
    <w:rsid w:val="00C00E6A"/>
    <w:rsid w:val="00C04305"/>
    <w:rsid w:val="00C0534F"/>
    <w:rsid w:val="00C15A0F"/>
    <w:rsid w:val="00C15CEA"/>
    <w:rsid w:val="00C15D3C"/>
    <w:rsid w:val="00C15FA5"/>
    <w:rsid w:val="00C229CF"/>
    <w:rsid w:val="00C3306C"/>
    <w:rsid w:val="00C3482E"/>
    <w:rsid w:val="00C349F1"/>
    <w:rsid w:val="00C35011"/>
    <w:rsid w:val="00C4091E"/>
    <w:rsid w:val="00C4100F"/>
    <w:rsid w:val="00C46EC0"/>
    <w:rsid w:val="00C471E9"/>
    <w:rsid w:val="00C47842"/>
    <w:rsid w:val="00C55D2F"/>
    <w:rsid w:val="00C55D4E"/>
    <w:rsid w:val="00C56888"/>
    <w:rsid w:val="00C607D9"/>
    <w:rsid w:val="00C61376"/>
    <w:rsid w:val="00C72B9C"/>
    <w:rsid w:val="00C736B8"/>
    <w:rsid w:val="00C75F66"/>
    <w:rsid w:val="00C76027"/>
    <w:rsid w:val="00C76828"/>
    <w:rsid w:val="00C76FD6"/>
    <w:rsid w:val="00C8131F"/>
    <w:rsid w:val="00C813E9"/>
    <w:rsid w:val="00C819D5"/>
    <w:rsid w:val="00C9022C"/>
    <w:rsid w:val="00C93FA8"/>
    <w:rsid w:val="00CA059F"/>
    <w:rsid w:val="00CA39C6"/>
    <w:rsid w:val="00CA58CC"/>
    <w:rsid w:val="00CA6A90"/>
    <w:rsid w:val="00CB14A2"/>
    <w:rsid w:val="00CB34A1"/>
    <w:rsid w:val="00CB47C7"/>
    <w:rsid w:val="00CB7574"/>
    <w:rsid w:val="00CC3F37"/>
    <w:rsid w:val="00CC6004"/>
    <w:rsid w:val="00CD1753"/>
    <w:rsid w:val="00CD3B20"/>
    <w:rsid w:val="00CD61E9"/>
    <w:rsid w:val="00CD6C28"/>
    <w:rsid w:val="00CE6314"/>
    <w:rsid w:val="00CF1519"/>
    <w:rsid w:val="00CF296B"/>
    <w:rsid w:val="00CF3CF9"/>
    <w:rsid w:val="00CF530C"/>
    <w:rsid w:val="00CF557C"/>
    <w:rsid w:val="00D025A6"/>
    <w:rsid w:val="00D17BEC"/>
    <w:rsid w:val="00D22DDB"/>
    <w:rsid w:val="00D23D93"/>
    <w:rsid w:val="00D24EB9"/>
    <w:rsid w:val="00D25D8F"/>
    <w:rsid w:val="00D30E8A"/>
    <w:rsid w:val="00D313A1"/>
    <w:rsid w:val="00D31658"/>
    <w:rsid w:val="00D3340B"/>
    <w:rsid w:val="00D33895"/>
    <w:rsid w:val="00D3486B"/>
    <w:rsid w:val="00D34E37"/>
    <w:rsid w:val="00D44CD0"/>
    <w:rsid w:val="00D45B23"/>
    <w:rsid w:val="00D46D11"/>
    <w:rsid w:val="00D53ADA"/>
    <w:rsid w:val="00D617C0"/>
    <w:rsid w:val="00D64B2B"/>
    <w:rsid w:val="00D6524B"/>
    <w:rsid w:val="00D712E3"/>
    <w:rsid w:val="00D72428"/>
    <w:rsid w:val="00D74C3F"/>
    <w:rsid w:val="00D75567"/>
    <w:rsid w:val="00D75966"/>
    <w:rsid w:val="00D80246"/>
    <w:rsid w:val="00D90DBE"/>
    <w:rsid w:val="00DA100D"/>
    <w:rsid w:val="00DA44EF"/>
    <w:rsid w:val="00DA4CB5"/>
    <w:rsid w:val="00DA76CD"/>
    <w:rsid w:val="00DB63A4"/>
    <w:rsid w:val="00DC051E"/>
    <w:rsid w:val="00DC35B5"/>
    <w:rsid w:val="00DC570F"/>
    <w:rsid w:val="00DC68F3"/>
    <w:rsid w:val="00DD1D81"/>
    <w:rsid w:val="00DD2A57"/>
    <w:rsid w:val="00DD50A4"/>
    <w:rsid w:val="00DD6BD7"/>
    <w:rsid w:val="00DD7743"/>
    <w:rsid w:val="00DE1074"/>
    <w:rsid w:val="00DE345A"/>
    <w:rsid w:val="00DF1177"/>
    <w:rsid w:val="00DF1DCD"/>
    <w:rsid w:val="00DF416A"/>
    <w:rsid w:val="00DF772D"/>
    <w:rsid w:val="00E020F9"/>
    <w:rsid w:val="00E03037"/>
    <w:rsid w:val="00E039BD"/>
    <w:rsid w:val="00E06603"/>
    <w:rsid w:val="00E07859"/>
    <w:rsid w:val="00E101FD"/>
    <w:rsid w:val="00E11FD7"/>
    <w:rsid w:val="00E13218"/>
    <w:rsid w:val="00E21C5E"/>
    <w:rsid w:val="00E2761F"/>
    <w:rsid w:val="00E32D57"/>
    <w:rsid w:val="00E349B1"/>
    <w:rsid w:val="00E35CF1"/>
    <w:rsid w:val="00E400A8"/>
    <w:rsid w:val="00E40D2F"/>
    <w:rsid w:val="00E41EC6"/>
    <w:rsid w:val="00E47AD1"/>
    <w:rsid w:val="00E5100C"/>
    <w:rsid w:val="00E55CF9"/>
    <w:rsid w:val="00E55F48"/>
    <w:rsid w:val="00E731EC"/>
    <w:rsid w:val="00E771B6"/>
    <w:rsid w:val="00E77DDE"/>
    <w:rsid w:val="00E846D5"/>
    <w:rsid w:val="00E97868"/>
    <w:rsid w:val="00EA223E"/>
    <w:rsid w:val="00EA4832"/>
    <w:rsid w:val="00EA58E9"/>
    <w:rsid w:val="00EA7D9E"/>
    <w:rsid w:val="00EB1993"/>
    <w:rsid w:val="00EB358C"/>
    <w:rsid w:val="00EC1667"/>
    <w:rsid w:val="00EC24AA"/>
    <w:rsid w:val="00EC33FD"/>
    <w:rsid w:val="00EC3BBB"/>
    <w:rsid w:val="00ED27A2"/>
    <w:rsid w:val="00ED50F0"/>
    <w:rsid w:val="00EE1106"/>
    <w:rsid w:val="00EE1A06"/>
    <w:rsid w:val="00EE70A2"/>
    <w:rsid w:val="00EF183E"/>
    <w:rsid w:val="00EF3C72"/>
    <w:rsid w:val="00EF65CE"/>
    <w:rsid w:val="00EF79D1"/>
    <w:rsid w:val="00F015A3"/>
    <w:rsid w:val="00F01E4E"/>
    <w:rsid w:val="00F05D67"/>
    <w:rsid w:val="00F101B0"/>
    <w:rsid w:val="00F162EA"/>
    <w:rsid w:val="00F224F9"/>
    <w:rsid w:val="00F22718"/>
    <w:rsid w:val="00F27775"/>
    <w:rsid w:val="00F27CA6"/>
    <w:rsid w:val="00F3108F"/>
    <w:rsid w:val="00F31C73"/>
    <w:rsid w:val="00F322CB"/>
    <w:rsid w:val="00F3520F"/>
    <w:rsid w:val="00F37BB7"/>
    <w:rsid w:val="00F434BA"/>
    <w:rsid w:val="00F460A4"/>
    <w:rsid w:val="00F4629B"/>
    <w:rsid w:val="00F47296"/>
    <w:rsid w:val="00F47FB1"/>
    <w:rsid w:val="00F47FFB"/>
    <w:rsid w:val="00F53E21"/>
    <w:rsid w:val="00F60E90"/>
    <w:rsid w:val="00F64410"/>
    <w:rsid w:val="00F7057B"/>
    <w:rsid w:val="00F75769"/>
    <w:rsid w:val="00F82D3E"/>
    <w:rsid w:val="00F84C45"/>
    <w:rsid w:val="00F85659"/>
    <w:rsid w:val="00F91909"/>
    <w:rsid w:val="00F92184"/>
    <w:rsid w:val="00F93F5D"/>
    <w:rsid w:val="00F9737F"/>
    <w:rsid w:val="00F97D42"/>
    <w:rsid w:val="00FA032E"/>
    <w:rsid w:val="00FA24C8"/>
    <w:rsid w:val="00FA3EE1"/>
    <w:rsid w:val="00FA6324"/>
    <w:rsid w:val="00FA7349"/>
    <w:rsid w:val="00FB3A43"/>
    <w:rsid w:val="00FB5CAA"/>
    <w:rsid w:val="00FC56E6"/>
    <w:rsid w:val="00FC5D0C"/>
    <w:rsid w:val="00FC63B6"/>
    <w:rsid w:val="00FC6B7A"/>
    <w:rsid w:val="00FC7CCE"/>
    <w:rsid w:val="00FD18D7"/>
    <w:rsid w:val="00FD3890"/>
    <w:rsid w:val="00FE4620"/>
    <w:rsid w:val="00FE599E"/>
    <w:rsid w:val="00FE5A27"/>
    <w:rsid w:val="00FF2C13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5940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9951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A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semiHidden/>
    <w:pPr>
      <w:ind w:firstLine="567"/>
      <w:jc w:val="both"/>
    </w:pPr>
    <w:rPr>
      <w:sz w:val="23"/>
      <w:szCs w:val="2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Pr>
      <w:szCs w:val="20"/>
    </w:rPr>
  </w:style>
  <w:style w:type="paragraph" w:styleId="3">
    <w:name w:val="Body Text Indent 3"/>
    <w:basedOn w:val="a"/>
    <w:semiHidden/>
    <w:pPr>
      <w:ind w:firstLine="54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3D2044"/>
    <w:rPr>
      <w:sz w:val="23"/>
    </w:rPr>
  </w:style>
  <w:style w:type="paragraph" w:styleId="a5">
    <w:name w:val="header"/>
    <w:basedOn w:val="a"/>
    <w:link w:val="a6"/>
    <w:uiPriority w:val="99"/>
    <w:unhideWhenUsed/>
    <w:rsid w:val="0000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65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0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65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995125"/>
    <w:rPr>
      <w:sz w:val="24"/>
      <w:szCs w:val="24"/>
    </w:rPr>
  </w:style>
  <w:style w:type="paragraph" w:styleId="a9">
    <w:name w:val="Title"/>
    <w:basedOn w:val="a"/>
    <w:link w:val="aa"/>
    <w:qFormat/>
    <w:rsid w:val="00DA76C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DA76CD"/>
    <w:rPr>
      <w:b/>
      <w:sz w:val="24"/>
    </w:rPr>
  </w:style>
  <w:style w:type="character" w:styleId="ab">
    <w:name w:val="Hyperlink"/>
    <w:basedOn w:val="a0"/>
    <w:uiPriority w:val="99"/>
    <w:unhideWhenUsed/>
    <w:rsid w:val="009104B3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93A0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A93A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D64B2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c">
    <w:name w:val="Body Text"/>
    <w:basedOn w:val="a"/>
    <w:link w:val="ad"/>
    <w:uiPriority w:val="99"/>
    <w:unhideWhenUsed/>
    <w:rsid w:val="00EF79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F79D1"/>
    <w:rPr>
      <w:sz w:val="24"/>
      <w:szCs w:val="24"/>
    </w:rPr>
  </w:style>
  <w:style w:type="table" w:styleId="ae">
    <w:name w:val="Table Grid"/>
    <w:basedOn w:val="a1"/>
    <w:uiPriority w:val="59"/>
    <w:rsid w:val="00A76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640C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640CC"/>
  </w:style>
  <w:style w:type="character" w:styleId="af1">
    <w:name w:val="footnote reference"/>
    <w:basedOn w:val="a0"/>
    <w:uiPriority w:val="99"/>
    <w:semiHidden/>
    <w:unhideWhenUsed/>
    <w:rsid w:val="004640C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E77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7CB1-C125-4582-A16B-61B1C16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p08</dc:creator>
  <cp:keywords/>
  <cp:lastModifiedBy>Носова</cp:lastModifiedBy>
  <cp:revision>3</cp:revision>
  <cp:lastPrinted>2013-12-23T10:09:00Z</cp:lastPrinted>
  <dcterms:created xsi:type="dcterms:W3CDTF">2014-06-06T12:51:00Z</dcterms:created>
  <dcterms:modified xsi:type="dcterms:W3CDTF">2014-06-06T12:52:00Z</dcterms:modified>
</cp:coreProperties>
</file>