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4064"/>
        <w:gridCol w:w="1395"/>
        <w:gridCol w:w="4536"/>
      </w:tblGrid>
      <w:tr w:rsidR="00A3011E" w:rsidRPr="00D53261" w:rsidTr="0067004F">
        <w:trPr>
          <w:cantSplit/>
          <w:trHeight w:val="860"/>
        </w:trPr>
        <w:tc>
          <w:tcPr>
            <w:tcW w:w="4064" w:type="dxa"/>
            <w:vMerge w:val="restart"/>
          </w:tcPr>
          <w:p w:rsidR="00A3011E" w:rsidRPr="00D53261" w:rsidRDefault="00A3011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  <w:vMerge w:val="restart"/>
          </w:tcPr>
          <w:p w:rsidR="00A3011E" w:rsidRPr="00D53261" w:rsidRDefault="00A3011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A3011E" w:rsidRPr="00D53261" w:rsidRDefault="00A3011E" w:rsidP="00FE0442">
            <w:pPr>
              <w:rPr>
                <w:sz w:val="26"/>
                <w:szCs w:val="26"/>
              </w:rPr>
            </w:pPr>
          </w:p>
        </w:tc>
      </w:tr>
      <w:tr w:rsidR="00A3011E" w:rsidRPr="00D53261" w:rsidTr="0067004F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A3011E" w:rsidRPr="00D53261" w:rsidRDefault="00A3011E" w:rsidP="00FE0442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  <w:vMerge/>
            <w:vAlign w:val="center"/>
          </w:tcPr>
          <w:p w:rsidR="00A3011E" w:rsidRPr="00D53261" w:rsidRDefault="00A3011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A3011E" w:rsidRPr="00D53261" w:rsidRDefault="00A3011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A3011E" w:rsidRDefault="00A3011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A3011E" w:rsidRDefault="00A3011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A3011E" w:rsidRDefault="00A3011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A3011E" w:rsidRPr="00D53261" w:rsidRDefault="00A3011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A3011E" w:rsidRPr="00D53261" w:rsidRDefault="00A3011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A3011E" w:rsidRPr="00B71B4D" w:rsidRDefault="00A3011E" w:rsidP="001464B1">
      <w:pPr>
        <w:jc w:val="center"/>
        <w:rPr>
          <w:b/>
          <w:sz w:val="26"/>
          <w:szCs w:val="26"/>
        </w:rPr>
      </w:pPr>
      <w:r w:rsidRPr="00B71B4D">
        <w:rPr>
          <w:b/>
          <w:sz w:val="26"/>
          <w:szCs w:val="26"/>
        </w:rPr>
        <w:t xml:space="preserve">по делу № </w:t>
      </w:r>
      <w:r w:rsidR="00DE5FAE" w:rsidRPr="00B71B4D">
        <w:rPr>
          <w:b/>
          <w:sz w:val="26"/>
          <w:szCs w:val="26"/>
        </w:rPr>
        <w:t>17</w:t>
      </w:r>
      <w:r w:rsidRPr="00B71B4D">
        <w:rPr>
          <w:b/>
          <w:sz w:val="26"/>
          <w:szCs w:val="26"/>
        </w:rPr>
        <w:t xml:space="preserve">А/01-35-2014 </w:t>
      </w:r>
    </w:p>
    <w:p w:rsidR="00A3011E" w:rsidRDefault="00A3011E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011E" w:rsidRDefault="00A3011E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 xml:space="preserve">Резолютивная часть решения оглашена </w:t>
      </w:r>
      <w:r w:rsidR="00DE5FAE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DE5FAE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              </w:t>
      </w:r>
      <w:r w:rsidR="00DE5F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D53261">
        <w:rPr>
          <w:sz w:val="26"/>
          <w:szCs w:val="26"/>
        </w:rPr>
        <w:t>г. Нарьян-Мар</w:t>
      </w:r>
    </w:p>
    <w:p w:rsidR="00A3011E" w:rsidRPr="00D53261" w:rsidRDefault="00A3011E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E354EF">
        <w:rPr>
          <w:sz w:val="26"/>
          <w:szCs w:val="26"/>
        </w:rPr>
        <w:t xml:space="preserve">е в полном объеме изготовлено </w:t>
      </w:r>
      <w:r w:rsidR="00DE5FAE">
        <w:rPr>
          <w:sz w:val="26"/>
          <w:szCs w:val="26"/>
        </w:rPr>
        <w:t>31</w:t>
      </w:r>
      <w:r w:rsidRPr="001C4DA1">
        <w:rPr>
          <w:sz w:val="26"/>
          <w:szCs w:val="26"/>
        </w:rPr>
        <w:t xml:space="preserve"> </w:t>
      </w:r>
      <w:r w:rsidR="00DE5FAE">
        <w:rPr>
          <w:sz w:val="26"/>
          <w:szCs w:val="26"/>
        </w:rPr>
        <w:t>октября</w:t>
      </w:r>
      <w:r w:rsidRPr="001C4DA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C4DA1">
          <w:rPr>
            <w:sz w:val="26"/>
            <w:szCs w:val="26"/>
          </w:rPr>
          <w:t>2014 г</w:t>
        </w:r>
      </w:smartTag>
      <w:r w:rsidRPr="001C4DA1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A3011E" w:rsidRPr="00D53261" w:rsidRDefault="00A3011E" w:rsidP="00870ECE">
      <w:pPr>
        <w:jc w:val="both"/>
        <w:rPr>
          <w:sz w:val="26"/>
          <w:szCs w:val="26"/>
        </w:rPr>
      </w:pPr>
    </w:p>
    <w:p w:rsidR="00A3011E" w:rsidRPr="00D53261" w:rsidRDefault="00A3011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</w:t>
      </w:r>
      <w:r>
        <w:rPr>
          <w:sz w:val="26"/>
          <w:szCs w:val="26"/>
        </w:rPr>
        <w:t>–</w:t>
      </w:r>
      <w:r w:rsidRPr="00D53261">
        <w:rPr>
          <w:sz w:val="26"/>
          <w:szCs w:val="26"/>
        </w:rPr>
        <w:t xml:space="preserve"> Ненецкое УФАС России) по рассмотрению дела о нарушении антимонопольного законодательства (далее по тексту – Комиссия) в составе:</w:t>
      </w:r>
    </w:p>
    <w:p w:rsidR="00A3011E" w:rsidRPr="00D53261" w:rsidRDefault="00A3011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A3011E" w:rsidRPr="00D53261" w:rsidRDefault="008852C8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A3011E" w:rsidRPr="00D53261">
        <w:rPr>
          <w:sz w:val="26"/>
          <w:szCs w:val="26"/>
        </w:rPr>
        <w:t>.</w:t>
      </w:r>
    </w:p>
    <w:p w:rsidR="00A3011E" w:rsidRDefault="00A3011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DE5FAE" w:rsidRDefault="008852C8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DE5FAE">
        <w:rPr>
          <w:sz w:val="26"/>
          <w:szCs w:val="26"/>
        </w:rPr>
        <w:t>;</w:t>
      </w:r>
    </w:p>
    <w:p w:rsidR="00DE5FAE" w:rsidRDefault="008852C8" w:rsidP="00A54A37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….</w:t>
      </w:r>
      <w:r w:rsidR="00DE5FAE">
        <w:rPr>
          <w:sz w:val="26"/>
          <w:szCs w:val="26"/>
        </w:rPr>
        <w:t>,</w:t>
      </w:r>
    </w:p>
    <w:p w:rsidR="00A3011E" w:rsidRDefault="00A3011E" w:rsidP="00B245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отсутствии </w:t>
      </w:r>
      <w:r w:rsidRPr="00B2450D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DE5FAE">
        <w:rPr>
          <w:sz w:val="26"/>
          <w:szCs w:val="26"/>
        </w:rPr>
        <w:t>Тельвисочный</w:t>
      </w:r>
      <w:r>
        <w:rPr>
          <w:sz w:val="26"/>
          <w:szCs w:val="26"/>
        </w:rPr>
        <w:t xml:space="preserve"> сельсовет» Ненецкого автономного округа (далее по тексту – Администрация), представителя МКП «</w:t>
      </w:r>
      <w:r w:rsidR="00DE5FAE">
        <w:rPr>
          <w:sz w:val="26"/>
          <w:szCs w:val="26"/>
        </w:rPr>
        <w:t>Энергия</w:t>
      </w:r>
      <w:r>
        <w:rPr>
          <w:sz w:val="26"/>
          <w:szCs w:val="26"/>
        </w:rPr>
        <w:t xml:space="preserve">», уведомленных надлежащим образом, </w:t>
      </w:r>
    </w:p>
    <w:p w:rsidR="005E7387" w:rsidRDefault="00A3011E" w:rsidP="005E738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рассмотрев материалы дела № </w:t>
      </w:r>
      <w:r w:rsidR="00DE5FAE">
        <w:rPr>
          <w:bCs/>
          <w:sz w:val="26"/>
          <w:szCs w:val="26"/>
        </w:rPr>
        <w:t>17</w:t>
      </w:r>
      <w:r w:rsidRPr="008A2021">
        <w:rPr>
          <w:bCs/>
          <w:sz w:val="26"/>
          <w:szCs w:val="26"/>
        </w:rPr>
        <w:t xml:space="preserve">А/01-35-2014 </w:t>
      </w:r>
      <w:r w:rsidRPr="008A2021">
        <w:rPr>
          <w:sz w:val="26"/>
          <w:szCs w:val="26"/>
        </w:rPr>
        <w:t>по признакам нарушения Администрацией муниципального образования «</w:t>
      </w:r>
      <w:r w:rsidR="00DE5FAE">
        <w:rPr>
          <w:sz w:val="26"/>
          <w:szCs w:val="26"/>
        </w:rPr>
        <w:t>Тельвисочный</w:t>
      </w:r>
      <w:r w:rsidRPr="008A2021">
        <w:rPr>
          <w:sz w:val="26"/>
          <w:szCs w:val="26"/>
        </w:rPr>
        <w:t xml:space="preserve"> сельсовет» Ненецкого автономного округа </w:t>
      </w:r>
      <w:r w:rsidR="00E77EBC">
        <w:rPr>
          <w:sz w:val="26"/>
          <w:szCs w:val="26"/>
        </w:rPr>
        <w:t>(166710, Ненецкий</w:t>
      </w:r>
      <w:r w:rsidR="002C1CB1">
        <w:rPr>
          <w:sz w:val="26"/>
          <w:szCs w:val="26"/>
        </w:rPr>
        <w:t xml:space="preserve"> автономный округ, с. Тельвиска</w:t>
      </w:r>
      <w:r w:rsidR="00E77EBC">
        <w:rPr>
          <w:sz w:val="26"/>
          <w:szCs w:val="26"/>
        </w:rPr>
        <w:t>)</w:t>
      </w:r>
      <w:r w:rsidR="00E77EBC" w:rsidRPr="00E77EBC">
        <w:rPr>
          <w:sz w:val="26"/>
          <w:szCs w:val="26"/>
        </w:rPr>
        <w:t xml:space="preserve"> </w:t>
      </w:r>
      <w:r w:rsidR="00E77EBC" w:rsidRPr="008A2021">
        <w:rPr>
          <w:sz w:val="26"/>
          <w:szCs w:val="26"/>
        </w:rPr>
        <w:t>части 1 статьи 15 Федерального закона от 26.07.2006 г. №135-ФЗ «О защите конкуренции» (далее – Закон о защите конкуренции),</w:t>
      </w:r>
      <w:r w:rsidR="00E77EBC">
        <w:rPr>
          <w:sz w:val="26"/>
          <w:szCs w:val="26"/>
        </w:rPr>
        <w:t xml:space="preserve"> </w:t>
      </w:r>
      <w:r w:rsidR="006D3E01" w:rsidRPr="008A2021">
        <w:rPr>
          <w:color w:val="000000"/>
          <w:sz w:val="26"/>
          <w:szCs w:val="26"/>
        </w:rPr>
        <w:t xml:space="preserve">в связи с </w:t>
      </w:r>
      <w:r w:rsidR="006D3E01">
        <w:rPr>
          <w:color w:val="000000"/>
          <w:sz w:val="26"/>
          <w:szCs w:val="26"/>
        </w:rPr>
        <w:t xml:space="preserve">принятием </w:t>
      </w:r>
      <w:r w:rsidR="006D3E01" w:rsidRPr="0024717F">
        <w:rPr>
          <w:sz w:val="26"/>
          <w:szCs w:val="26"/>
        </w:rPr>
        <w:t xml:space="preserve">Постановления от 26.12.2013 года № 183 </w:t>
      </w:r>
      <w:r w:rsidR="006D3E01" w:rsidRPr="00F71378">
        <w:rPr>
          <w:sz w:val="26"/>
          <w:szCs w:val="26"/>
        </w:rPr>
        <w:t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 w:rsidR="005E7387">
        <w:rPr>
          <w:sz w:val="26"/>
          <w:szCs w:val="26"/>
        </w:rPr>
        <w:t xml:space="preserve">; изданием Распоряжений </w:t>
      </w:r>
      <w:r w:rsidR="005E7387" w:rsidRPr="0024717F">
        <w:rPr>
          <w:sz w:val="26"/>
          <w:szCs w:val="26"/>
        </w:rPr>
        <w:t xml:space="preserve">«О предоставлении субсидии МКП «Энергия» </w:t>
      </w:r>
      <w:r w:rsidR="005E7387" w:rsidRPr="00F153C0">
        <w:rPr>
          <w:sz w:val="26"/>
          <w:szCs w:val="26"/>
        </w:rPr>
        <w:t>от 18.03.2014 № 37;</w:t>
      </w:r>
      <w:r w:rsidR="005E7387" w:rsidRPr="0024717F">
        <w:rPr>
          <w:sz w:val="26"/>
          <w:szCs w:val="26"/>
        </w:rPr>
        <w:t xml:space="preserve"> </w:t>
      </w:r>
      <w:r w:rsidR="005E7387" w:rsidRPr="00F153C0">
        <w:rPr>
          <w:sz w:val="26"/>
          <w:szCs w:val="26"/>
        </w:rPr>
        <w:t>от 23.04.2014 № 66</w:t>
      </w:r>
      <w:r w:rsidR="005E7387" w:rsidRPr="0024717F">
        <w:rPr>
          <w:sz w:val="26"/>
          <w:szCs w:val="26"/>
        </w:rPr>
        <w:t xml:space="preserve">; </w:t>
      </w:r>
      <w:r w:rsidR="005E7387" w:rsidRPr="00F153C0">
        <w:rPr>
          <w:sz w:val="26"/>
          <w:szCs w:val="26"/>
        </w:rPr>
        <w:t>от 11.06.2014 № 101; от 11.06.2014 № 102;</w:t>
      </w:r>
      <w:r w:rsidR="005E7387" w:rsidRPr="0024717F">
        <w:rPr>
          <w:sz w:val="26"/>
          <w:szCs w:val="26"/>
        </w:rPr>
        <w:t xml:space="preserve"> </w:t>
      </w:r>
      <w:r w:rsidR="005E7387" w:rsidRPr="00F153C0">
        <w:rPr>
          <w:sz w:val="26"/>
          <w:szCs w:val="26"/>
        </w:rPr>
        <w:t>от 16.06.2014 № 108</w:t>
      </w:r>
      <w:r w:rsidR="005E7387" w:rsidRPr="0024717F">
        <w:rPr>
          <w:sz w:val="26"/>
          <w:szCs w:val="26"/>
        </w:rPr>
        <w:t>; от 13.08.2014 № 158; от 10.09.2014 № 182</w:t>
      </w:r>
      <w:r w:rsidR="005E7387">
        <w:rPr>
          <w:sz w:val="26"/>
          <w:szCs w:val="26"/>
        </w:rPr>
        <w:t xml:space="preserve">, </w:t>
      </w:r>
      <w:r w:rsidR="005E7387" w:rsidRPr="0024717F">
        <w:rPr>
          <w:sz w:val="26"/>
          <w:szCs w:val="26"/>
        </w:rPr>
        <w:t xml:space="preserve">предусматривающих предоставление средств бюджета в форме субсидий муниципальному казенному предприятию «Энергия» на выполнение работ по </w:t>
      </w:r>
      <w:r w:rsidR="005E7387" w:rsidRPr="0024717F">
        <w:rPr>
          <w:rFonts w:eastAsiaTheme="minorHAnsi"/>
          <w:sz w:val="26"/>
          <w:szCs w:val="26"/>
          <w:lang w:eastAsia="en-US"/>
        </w:rPr>
        <w:t>обеспечению первичных мер пожарной безопасности в границах населенных пунктов поселения</w:t>
      </w:r>
      <w:r w:rsidR="005E7387" w:rsidRPr="0024717F">
        <w:rPr>
          <w:sz w:val="26"/>
          <w:szCs w:val="26"/>
        </w:rPr>
        <w:t xml:space="preserve">, являющихся муниципальной нуждой без осуществления закупок в порядке, предусмотренном Федеральный законом от 05.04.2013 № 44-ФЗ «О контрактной системе в сфере закупок товаров, работ, услуг для обеспечения </w:t>
      </w:r>
      <w:r w:rsidR="005E7387" w:rsidRPr="0024717F">
        <w:rPr>
          <w:sz w:val="26"/>
          <w:szCs w:val="26"/>
        </w:rPr>
        <w:lastRenderedPageBreak/>
        <w:t xml:space="preserve">государственных и муниципальных нужд» (далее – Закон о контрактной системе), что </w:t>
      </w:r>
      <w:r w:rsidR="005E7387">
        <w:rPr>
          <w:sz w:val="26"/>
          <w:szCs w:val="26"/>
        </w:rPr>
        <w:t>привело</w:t>
      </w:r>
      <w:r w:rsidR="005E7387" w:rsidRPr="0024717F">
        <w:rPr>
          <w:sz w:val="26"/>
          <w:szCs w:val="26"/>
        </w:rPr>
        <w:t xml:space="preserve"> к недопущению, ограничению, устранению конкуренции</w:t>
      </w:r>
      <w:r w:rsidR="005E7387">
        <w:rPr>
          <w:sz w:val="26"/>
          <w:szCs w:val="26"/>
        </w:rPr>
        <w:t xml:space="preserve">, </w:t>
      </w:r>
    </w:p>
    <w:p w:rsidR="00E77EBC" w:rsidRDefault="00E77EBC" w:rsidP="0057367A">
      <w:pPr>
        <w:ind w:firstLine="708"/>
        <w:jc w:val="both"/>
        <w:rPr>
          <w:sz w:val="26"/>
          <w:szCs w:val="26"/>
        </w:rPr>
      </w:pPr>
    </w:p>
    <w:p w:rsidR="005E7387" w:rsidRPr="00D53261" w:rsidRDefault="005E7387" w:rsidP="005E7387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792C32" w:rsidRDefault="00792C32" w:rsidP="00D440AA">
      <w:pPr>
        <w:jc w:val="both"/>
        <w:rPr>
          <w:sz w:val="26"/>
          <w:szCs w:val="26"/>
        </w:rPr>
      </w:pPr>
    </w:p>
    <w:p w:rsidR="00792C32" w:rsidRDefault="00792C32" w:rsidP="00792C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Отделом в НАО регионального Управления ФСБ России переданы материалы, указывающие на признаки нарушения антимонопольного законодательства в действиях Администрации МО «Тельвисочный сельсовет» Ненецкого автономного округа. По результатам рассмотрения данных материалов принято решение о возбуждении дела о нарушении антимонопольного законодательства.</w:t>
      </w:r>
    </w:p>
    <w:p w:rsidR="005E7387" w:rsidRDefault="00D440AA" w:rsidP="005736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Приказом от 06.10.2014 № 115 возбуждено дело в отношении Администрации муниципального образования «Тельвисочный сельсовет»</w:t>
      </w:r>
      <w:r w:rsidRPr="00D440AA">
        <w:rPr>
          <w:sz w:val="26"/>
          <w:szCs w:val="26"/>
        </w:rPr>
        <w:t xml:space="preserve"> </w:t>
      </w:r>
      <w:r>
        <w:rPr>
          <w:sz w:val="26"/>
          <w:szCs w:val="26"/>
        </w:rPr>
        <w:t>Ненецкого автономного округа (166710, Ненецкий автономный округ, с. Тельвиск</w:t>
      </w:r>
      <w:r w:rsidR="002C1CB1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Pr="00D440A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признакам нарушения части 1 статьи 15 Федерального закона от 26.07.2006 № 135-ФЗ «О защите конкуренции» (далее по тексту – Закон о защите конкуренции), </w:t>
      </w:r>
      <w:r w:rsidRPr="008A2021">
        <w:rPr>
          <w:color w:val="000000"/>
          <w:sz w:val="26"/>
          <w:szCs w:val="26"/>
        </w:rPr>
        <w:t xml:space="preserve">в связи с </w:t>
      </w:r>
      <w:r>
        <w:rPr>
          <w:color w:val="000000"/>
          <w:sz w:val="26"/>
          <w:szCs w:val="26"/>
        </w:rPr>
        <w:t xml:space="preserve">принятием </w:t>
      </w:r>
      <w:r w:rsidRPr="0024717F">
        <w:rPr>
          <w:sz w:val="26"/>
          <w:szCs w:val="26"/>
        </w:rPr>
        <w:t xml:space="preserve">Постановления от 26.12.2013 года № 183 </w:t>
      </w:r>
      <w:r w:rsidRPr="00F71378">
        <w:rPr>
          <w:sz w:val="26"/>
          <w:szCs w:val="26"/>
        </w:rPr>
        <w:t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>
        <w:rPr>
          <w:sz w:val="26"/>
          <w:szCs w:val="26"/>
        </w:rPr>
        <w:t xml:space="preserve">; изданием Распоряжений </w:t>
      </w:r>
      <w:r w:rsidRPr="0024717F">
        <w:rPr>
          <w:sz w:val="26"/>
          <w:szCs w:val="26"/>
        </w:rPr>
        <w:t>«О предоставлении субсидии МКП «Энергия» от 18.03.2014 № 37; от 23.04.2014 № 66; от 11.06.2014 № 101; от 11.06.2014 № 102; от 16.06.2014 № 108; от 13.08.2014 № 158; от 10.09.2014 № 182</w:t>
      </w:r>
      <w:r>
        <w:rPr>
          <w:sz w:val="26"/>
          <w:szCs w:val="26"/>
        </w:rPr>
        <w:t xml:space="preserve">, </w:t>
      </w:r>
      <w:r w:rsidRPr="0024717F">
        <w:rPr>
          <w:sz w:val="26"/>
          <w:szCs w:val="26"/>
        </w:rPr>
        <w:t xml:space="preserve">предусматривающих предоставление средств бюджета в форме субсидий муниципальному казенному предприятию «Энергия» на выполнение работ по </w:t>
      </w:r>
      <w:r w:rsidRPr="0024717F">
        <w:rPr>
          <w:rFonts w:eastAsiaTheme="minorHAnsi"/>
          <w:sz w:val="26"/>
          <w:szCs w:val="26"/>
          <w:lang w:eastAsia="en-US"/>
        </w:rPr>
        <w:t>обеспечению первичных мер пожарной безопасности в границах населенных пунктов поселения</w:t>
      </w:r>
      <w:r w:rsidRPr="0024717F">
        <w:rPr>
          <w:sz w:val="26"/>
          <w:szCs w:val="26"/>
        </w:rPr>
        <w:t xml:space="preserve">, являющихся муниципальной нуждой без осуществления закупок в порядке, предусмотренном Федеральный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что </w:t>
      </w:r>
      <w:r>
        <w:rPr>
          <w:sz w:val="26"/>
          <w:szCs w:val="26"/>
        </w:rPr>
        <w:t>привело</w:t>
      </w:r>
      <w:r w:rsidRPr="0024717F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. </w:t>
      </w:r>
    </w:p>
    <w:p w:rsidR="005E7387" w:rsidRDefault="00D440AA" w:rsidP="005736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муниципального образования «Тельвисочный сельсовет» Ненецкого автономного округа (далее – Администрация МО «Тельвисочный сельсовет», ответчик)</w:t>
      </w:r>
      <w:r w:rsidR="00EC5E70">
        <w:rPr>
          <w:sz w:val="26"/>
          <w:szCs w:val="26"/>
        </w:rPr>
        <w:t xml:space="preserve"> в письменных пояснениях (исх. № 1864 от 16.10.2014)</w:t>
      </w:r>
      <w:r w:rsidR="00EC5E70" w:rsidRPr="00EC5E70">
        <w:rPr>
          <w:sz w:val="26"/>
          <w:szCs w:val="26"/>
        </w:rPr>
        <w:t xml:space="preserve"> </w:t>
      </w:r>
      <w:r w:rsidR="00EC5E70">
        <w:rPr>
          <w:sz w:val="26"/>
          <w:szCs w:val="26"/>
        </w:rPr>
        <w:t xml:space="preserve">сообщено следующее. МКП «Энергия» было выбрано в качестве исполнителя мероприятий по обеспечению мер пожарной безопасности в границах населенных пунктов МО «Тельвисочный сельсовет» </w:t>
      </w:r>
      <w:r w:rsidR="0087041B">
        <w:rPr>
          <w:sz w:val="26"/>
          <w:szCs w:val="26"/>
        </w:rPr>
        <w:t>ввиду того, что предприятие находится на территории муниципального образования «Тельвисочный сельсовет»,</w:t>
      </w:r>
      <w:r w:rsidR="00717A66">
        <w:rPr>
          <w:sz w:val="26"/>
          <w:szCs w:val="26"/>
        </w:rPr>
        <w:t xml:space="preserve"> </w:t>
      </w:r>
      <w:r w:rsidR="0087041B">
        <w:rPr>
          <w:sz w:val="26"/>
          <w:szCs w:val="26"/>
        </w:rPr>
        <w:t>является подконтрольным Администрации МО «Тельвисочный сельсовет»</w:t>
      </w:r>
      <w:r w:rsidR="00717A66">
        <w:rPr>
          <w:sz w:val="26"/>
          <w:szCs w:val="26"/>
        </w:rPr>
        <w:t xml:space="preserve">. Публичные процедуры на осуществление мероприятий по </w:t>
      </w:r>
      <w:r w:rsidR="00F9248D">
        <w:rPr>
          <w:sz w:val="26"/>
          <w:szCs w:val="26"/>
        </w:rPr>
        <w:t>обеспечению мер пожарной безопасности в границах населенных пунктов муниципального образования «Тельвисочный сельсовет»</w:t>
      </w:r>
      <w:r w:rsidR="004E1DC5">
        <w:rPr>
          <w:sz w:val="26"/>
          <w:szCs w:val="26"/>
        </w:rPr>
        <w:t xml:space="preserve"> не проводились, другим хозяйствующим субъектам за период 2013-2014 гг. субсидии не предоставлялись. </w:t>
      </w:r>
      <w:r w:rsidR="00021B91">
        <w:rPr>
          <w:sz w:val="26"/>
          <w:szCs w:val="26"/>
        </w:rPr>
        <w:t xml:space="preserve">Также Администрацией МО «Тельвисочный сельсовет» НАО в пояснениях указано, что </w:t>
      </w:r>
      <w:r w:rsidR="0054677D">
        <w:rPr>
          <w:sz w:val="26"/>
          <w:szCs w:val="26"/>
        </w:rPr>
        <w:t xml:space="preserve">в рамках Распоряжений </w:t>
      </w:r>
      <w:r w:rsidR="0054677D" w:rsidRPr="0024717F">
        <w:rPr>
          <w:sz w:val="26"/>
          <w:szCs w:val="26"/>
        </w:rPr>
        <w:t>«О предоставлении субсидии МКП «Энергия» от 06.03.2014 № 18; от 18.03.2014 № 37; от 23.04.2014 № 66; от 11.06.2014 № 101; от 11.06.2014 № 102; от 16.06.2014 № 108; от 13.08.2014 № 158; от 10.09.2014 № 182</w:t>
      </w:r>
      <w:r w:rsidR="0054677D">
        <w:rPr>
          <w:sz w:val="26"/>
          <w:szCs w:val="26"/>
        </w:rPr>
        <w:t xml:space="preserve"> выплаты производились в полном объеме, возмещение недополученных доходов не осуществлялось. </w:t>
      </w:r>
    </w:p>
    <w:p w:rsidR="00AD3B5C" w:rsidRDefault="00AD3B5C" w:rsidP="00AD3B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письменные доводы и возражения ответчика, Комиссия по рассмотрению дела  о нарушении антимонопольного законодательства по делу № 17А/01-35-2014 установила следующее.</w:t>
      </w:r>
    </w:p>
    <w:p w:rsidR="005E7387" w:rsidRDefault="009609CF" w:rsidP="005736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E507CA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 МО «Тельвисочный сельсовет» НАО от </w:t>
      </w:r>
      <w:r w:rsidRPr="0024717F">
        <w:rPr>
          <w:sz w:val="26"/>
          <w:szCs w:val="26"/>
        </w:rPr>
        <w:t xml:space="preserve">26.12.2013 года № 183 </w:t>
      </w:r>
      <w:r>
        <w:rPr>
          <w:sz w:val="26"/>
          <w:szCs w:val="26"/>
        </w:rPr>
        <w:t>утвержден Порядок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«Энергия», которым предусматривается выделение Администрацией МО «Тельвисочный сельсовет» НАО</w:t>
      </w:r>
    </w:p>
    <w:p w:rsidR="005E7387" w:rsidRDefault="009609CF" w:rsidP="009609C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казенному предприятию «Энергия» на безвозмездной и безвозвратной основе субсидий на возмещение следующих затрат:</w:t>
      </w:r>
    </w:p>
    <w:p w:rsidR="00552090" w:rsidRDefault="00552090" w:rsidP="00552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пожарной проруби;</w:t>
      </w:r>
    </w:p>
    <w:p w:rsidR="00552090" w:rsidRDefault="00552090" w:rsidP="00552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ремонт колодцев пожарных водоемов в с. Тельвиска, д. Макарова, д. Устье;</w:t>
      </w:r>
    </w:p>
    <w:p w:rsidR="00552090" w:rsidRDefault="00552090" w:rsidP="00552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пожарных водоемов;</w:t>
      </w:r>
    </w:p>
    <w:p w:rsidR="00552090" w:rsidRDefault="00552090" w:rsidP="00552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центрального колодца с. Тельвиска.</w:t>
      </w:r>
    </w:p>
    <w:p w:rsidR="00AF2381" w:rsidRPr="00540327" w:rsidRDefault="00AF2381" w:rsidP="00F008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вышеуказанном Постановлении определяются цели, условия и порядок предоставления субсидий, а также порядок возврата субсидий.</w:t>
      </w:r>
      <w:r w:rsidRPr="00AF2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Однако, в нарушение части 3 статьи 78 Бюджетного кодекса РФ, не указаны </w:t>
      </w:r>
      <w:r>
        <w:rPr>
          <w:sz w:val="26"/>
          <w:szCs w:val="26"/>
          <w:lang w:eastAsia="en-US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субсидий. </w:t>
      </w:r>
    </w:p>
    <w:p w:rsidR="005E7387" w:rsidRDefault="001A7F54" w:rsidP="00F008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1 Постановления от </w:t>
      </w:r>
      <w:r w:rsidRPr="0024717F">
        <w:rPr>
          <w:sz w:val="26"/>
          <w:szCs w:val="26"/>
        </w:rPr>
        <w:t>26.12.2013 года № 183</w:t>
      </w:r>
      <w:r>
        <w:rPr>
          <w:sz w:val="26"/>
          <w:szCs w:val="26"/>
        </w:rPr>
        <w:t xml:space="preserve"> </w:t>
      </w:r>
      <w:r w:rsidR="00B47493">
        <w:rPr>
          <w:sz w:val="26"/>
          <w:szCs w:val="26"/>
        </w:rPr>
        <w:t xml:space="preserve"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 в целях возмещения затрат по содержанию пожарной проруби, ремонту колодцев пожарных водоемов в с. Тельвиска, д. Макарова, д. Устье, содержанию пожарных водоемов, содержанию центрального колодца с. Тельвиска утвержден Порядок предоставления субсидий отдельному (единственному) хозяйствующему субъекту – МКП «Энергия». </w:t>
      </w:r>
    </w:p>
    <w:p w:rsidR="00A3011E" w:rsidRDefault="00DE494F" w:rsidP="007D10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Пункт 1 вышеуказанного Порядка</w:t>
      </w:r>
      <w:r w:rsidRPr="00DE4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устанавливает, что субсидии </w:t>
      </w:r>
      <w:r w:rsidR="00991BD9">
        <w:rPr>
          <w:sz w:val="26"/>
          <w:szCs w:val="26"/>
        </w:rPr>
        <w:t>предоставляются из бюджета муниципального образования «Тельвисочный сельсовет»</w:t>
      </w:r>
      <w:r w:rsidR="00991BD9" w:rsidRPr="00991BD9">
        <w:rPr>
          <w:sz w:val="26"/>
          <w:szCs w:val="26"/>
        </w:rPr>
        <w:t xml:space="preserve"> </w:t>
      </w:r>
      <w:r w:rsidR="00991BD9">
        <w:rPr>
          <w:sz w:val="26"/>
          <w:szCs w:val="26"/>
        </w:rPr>
        <w:t>Ненецкого автономного округа.</w:t>
      </w:r>
    </w:p>
    <w:p w:rsidR="00991BD9" w:rsidRDefault="00991BD9" w:rsidP="00991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Субсидия предоставляется на безвозмездной и безвозвратной основе на возмещение следующих затрат:</w:t>
      </w:r>
    </w:p>
    <w:p w:rsidR="00991BD9" w:rsidRDefault="00991BD9" w:rsidP="00991B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пожарной проруби;</w:t>
      </w:r>
    </w:p>
    <w:p w:rsidR="00991BD9" w:rsidRDefault="00991BD9" w:rsidP="00991B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ремонт колодцев пожарных водоемов в с. Тельвиска, д. Макарова, д. Устье;</w:t>
      </w:r>
    </w:p>
    <w:p w:rsidR="00991BD9" w:rsidRDefault="00991BD9" w:rsidP="00991B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пожарных водоемов;</w:t>
      </w:r>
    </w:p>
    <w:p w:rsidR="00991BD9" w:rsidRDefault="00991BD9" w:rsidP="00991B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центрального колодца с. Тельвиска.</w:t>
      </w:r>
    </w:p>
    <w:p w:rsidR="00A3011E" w:rsidRDefault="00991BD9" w:rsidP="007061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Устава муниципального казенного предприятия «Энергия», предприятие создано в целях осуществления деятельности по выполнению работ, оказанию услуг населению муниципального образования «Тельвисочный сельсовет»</w:t>
      </w:r>
      <w:r w:rsidR="00F2607A" w:rsidRPr="00F2607A">
        <w:rPr>
          <w:sz w:val="26"/>
          <w:szCs w:val="26"/>
        </w:rPr>
        <w:t xml:space="preserve"> </w:t>
      </w:r>
      <w:r w:rsidR="00F2607A">
        <w:rPr>
          <w:sz w:val="26"/>
          <w:szCs w:val="26"/>
        </w:rPr>
        <w:t>Ненецкого автономного округа в сфере жилищно-коммунального хозяйства, включая обеспечение надлежащего технического, противопожарного, экологического и санитарного состояния обслуживания фонда.</w:t>
      </w:r>
    </w:p>
    <w:p w:rsidR="00F2607A" w:rsidRDefault="00F2607A" w:rsidP="00F2607A">
      <w:pPr>
        <w:ind w:firstLine="709"/>
        <w:jc w:val="both"/>
        <w:rPr>
          <w:sz w:val="26"/>
          <w:szCs w:val="26"/>
        </w:rPr>
      </w:pPr>
      <w:r w:rsidRPr="00165DAB">
        <w:rPr>
          <w:sz w:val="26"/>
          <w:szCs w:val="26"/>
        </w:rPr>
        <w:t>Согласно части 1</w:t>
      </w:r>
      <w:r>
        <w:rPr>
          <w:sz w:val="26"/>
          <w:szCs w:val="26"/>
        </w:rPr>
        <w:t xml:space="preserve"> и 2</w:t>
      </w:r>
      <w:r w:rsidRPr="00165DAB">
        <w:rPr>
          <w:sz w:val="26"/>
          <w:szCs w:val="26"/>
        </w:rPr>
        <w:t xml:space="preserve"> статьи 2 Федерального закона от 14.11.2002 № 161-ФЗ «О государственных и муниципальных унитарных предприятиях» </w:t>
      </w:r>
      <w:r>
        <w:rPr>
          <w:sz w:val="26"/>
          <w:szCs w:val="26"/>
        </w:rPr>
        <w:t xml:space="preserve">унитарным предприятием признается </w:t>
      </w:r>
      <w:r w:rsidRPr="002419D2">
        <w:rPr>
          <w:sz w:val="26"/>
          <w:szCs w:val="26"/>
          <w:u w:val="single"/>
        </w:rPr>
        <w:t>коммерческая организация</w:t>
      </w:r>
      <w:r>
        <w:rPr>
          <w:sz w:val="26"/>
          <w:szCs w:val="26"/>
        </w:rPr>
        <w:t>, не наделенная правом собственности на имущество, закрепленное за ней собственником. В Российской Федерации создаются и действуют следующие виды унитарных предприятий:</w:t>
      </w:r>
    </w:p>
    <w:p w:rsidR="00F2607A" w:rsidRDefault="00F2607A" w:rsidP="00F26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унитарные предприятия, основанные на праве хозяйственного ведения, - федеральное государственное предприятие и государственное предприятие субъекта Российской Федерации, муниципальное предприятие;</w:t>
      </w:r>
    </w:p>
    <w:p w:rsidR="00F2607A" w:rsidRDefault="00F2607A" w:rsidP="00F26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унитарные предприятия, основанные на праве оперативного управления, - федеральное казенное предприятие, казенное предприятие субъекта Российской Федерации, муниципальное казенное предприятие.</w:t>
      </w:r>
    </w:p>
    <w:p w:rsidR="00F2607A" w:rsidRDefault="00F2607A" w:rsidP="00F2607A">
      <w:pPr>
        <w:ind w:firstLine="709"/>
        <w:jc w:val="both"/>
        <w:rPr>
          <w:sz w:val="26"/>
          <w:szCs w:val="26"/>
          <w:highlight w:val="yellow"/>
        </w:rPr>
      </w:pPr>
      <w:r w:rsidRPr="002419D2">
        <w:rPr>
          <w:sz w:val="26"/>
          <w:szCs w:val="26"/>
          <w:u w:val="single"/>
        </w:rPr>
        <w:t>Коммерческая организация</w:t>
      </w:r>
      <w:r w:rsidRPr="00004231">
        <w:rPr>
          <w:sz w:val="26"/>
          <w:szCs w:val="26"/>
        </w:rPr>
        <w:t xml:space="preserve"> – юридическое лицо, преследующее </w:t>
      </w:r>
      <w:r>
        <w:rPr>
          <w:sz w:val="26"/>
          <w:szCs w:val="26"/>
        </w:rPr>
        <w:t xml:space="preserve">извлечение прибыли в качестве основной цели своей деятельности (ст. 50 Гражданского кодекса РФ). </w:t>
      </w:r>
    </w:p>
    <w:p w:rsidR="00F2607A" w:rsidRPr="00ED261D" w:rsidRDefault="00F2607A" w:rsidP="00F2607A">
      <w:pPr>
        <w:ind w:firstLine="709"/>
        <w:jc w:val="both"/>
        <w:rPr>
          <w:sz w:val="26"/>
          <w:szCs w:val="26"/>
        </w:rPr>
      </w:pPr>
      <w:r w:rsidRPr="00ED261D">
        <w:rPr>
          <w:sz w:val="26"/>
          <w:szCs w:val="26"/>
        </w:rPr>
        <w:t>Согласно пункта 5 статьи 4 Закона о защите конкуренции хозяйствующим субъектом, в частности, является коммерческая организация.</w:t>
      </w:r>
    </w:p>
    <w:p w:rsidR="00F2607A" w:rsidRDefault="00F2607A" w:rsidP="00F2607A">
      <w:pPr>
        <w:ind w:firstLine="709"/>
        <w:jc w:val="both"/>
        <w:rPr>
          <w:sz w:val="26"/>
          <w:szCs w:val="26"/>
        </w:rPr>
      </w:pPr>
      <w:r w:rsidRPr="00ED261D">
        <w:rPr>
          <w:sz w:val="26"/>
          <w:szCs w:val="26"/>
        </w:rPr>
        <w:t>Из вышеизложенного следует, что МКП</w:t>
      </w:r>
      <w:r>
        <w:rPr>
          <w:sz w:val="26"/>
          <w:szCs w:val="26"/>
        </w:rPr>
        <w:t xml:space="preserve"> «Энергия» </w:t>
      </w:r>
      <w:r w:rsidRPr="00ED261D">
        <w:rPr>
          <w:sz w:val="26"/>
          <w:szCs w:val="26"/>
        </w:rPr>
        <w:t xml:space="preserve">является хозяйствующим субъектом в понимании пункта 5 статьи 4 Закона о защите конкуренции. </w:t>
      </w:r>
    </w:p>
    <w:p w:rsidR="008307C1" w:rsidRPr="008A73DC" w:rsidRDefault="00F2607A" w:rsidP="008307C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основании Постановления </w:t>
      </w:r>
      <w:r w:rsidR="00B556DA" w:rsidRPr="0024717F">
        <w:rPr>
          <w:sz w:val="26"/>
          <w:szCs w:val="26"/>
        </w:rPr>
        <w:t xml:space="preserve">от 26.12.2013 года № 183 </w:t>
      </w:r>
      <w:r w:rsidR="00B556DA" w:rsidRPr="00F71378">
        <w:rPr>
          <w:sz w:val="26"/>
          <w:szCs w:val="26"/>
        </w:rPr>
        <w:t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 w:rsidR="002E67B8" w:rsidRPr="002E67B8">
        <w:rPr>
          <w:sz w:val="26"/>
          <w:szCs w:val="26"/>
        </w:rPr>
        <w:t xml:space="preserve"> </w:t>
      </w:r>
      <w:r w:rsidR="002E67B8">
        <w:rPr>
          <w:sz w:val="26"/>
          <w:szCs w:val="26"/>
        </w:rPr>
        <w:t>Администрацией МО «Тельвисочный сельсовет» НАО изданы Распоряжения</w:t>
      </w:r>
      <w:r w:rsidR="00126578">
        <w:rPr>
          <w:sz w:val="26"/>
          <w:szCs w:val="26"/>
        </w:rPr>
        <w:t xml:space="preserve"> </w:t>
      </w:r>
      <w:r w:rsidR="00126578" w:rsidRPr="0024717F">
        <w:rPr>
          <w:sz w:val="26"/>
          <w:szCs w:val="26"/>
        </w:rPr>
        <w:t>«О предоставлении субсидии МКП «Энергия» от 18.03.2014 № 37; от 23.04.2014 № 66; от 11.06.2014 № 101; от 11.06.2014 № 102; от 16.06.2014 № 108; от 13.08.2014 № 158; от 10.09.2014 № 182</w:t>
      </w:r>
      <w:r w:rsidR="00126578">
        <w:rPr>
          <w:sz w:val="26"/>
          <w:szCs w:val="26"/>
        </w:rPr>
        <w:t xml:space="preserve">, предусматривающие </w:t>
      </w:r>
      <w:r w:rsidR="00126578">
        <w:rPr>
          <w:color w:val="000000"/>
          <w:sz w:val="26"/>
          <w:szCs w:val="26"/>
        </w:rPr>
        <w:t>предоставление средств бюджета в форме субсидий МКП «Энергия»</w:t>
      </w:r>
      <w:r w:rsidR="00112BCC" w:rsidRPr="00112BCC">
        <w:rPr>
          <w:color w:val="000000"/>
          <w:sz w:val="26"/>
          <w:szCs w:val="26"/>
        </w:rPr>
        <w:t xml:space="preserve"> </w:t>
      </w:r>
      <w:r w:rsidR="00112BCC">
        <w:rPr>
          <w:color w:val="000000"/>
          <w:sz w:val="26"/>
          <w:szCs w:val="26"/>
        </w:rPr>
        <w:t xml:space="preserve">на возмещение затрат при </w:t>
      </w:r>
      <w:r w:rsidR="00112BCC">
        <w:rPr>
          <w:sz w:val="26"/>
          <w:szCs w:val="26"/>
        </w:rPr>
        <w:t>выполнении</w:t>
      </w:r>
      <w:r w:rsidR="00112BCC" w:rsidRPr="0024717F">
        <w:rPr>
          <w:sz w:val="26"/>
          <w:szCs w:val="26"/>
        </w:rPr>
        <w:t xml:space="preserve"> работ по </w:t>
      </w:r>
      <w:r w:rsidR="00112BCC" w:rsidRPr="0024717F">
        <w:rPr>
          <w:rFonts w:eastAsiaTheme="minorHAnsi"/>
          <w:sz w:val="26"/>
          <w:szCs w:val="26"/>
          <w:lang w:eastAsia="en-US"/>
        </w:rPr>
        <w:t>обеспечению первичных мер пожарной безопасности в границах населенных пунктов поселения</w:t>
      </w:r>
      <w:r w:rsidR="008307C1">
        <w:rPr>
          <w:rFonts w:eastAsiaTheme="minorHAnsi"/>
          <w:sz w:val="26"/>
          <w:szCs w:val="26"/>
          <w:lang w:eastAsia="en-US"/>
        </w:rPr>
        <w:t xml:space="preserve">, </w:t>
      </w:r>
      <w:r w:rsidR="008307C1" w:rsidRPr="00B2450D">
        <w:rPr>
          <w:sz w:val="26"/>
          <w:szCs w:val="26"/>
        </w:rPr>
        <w:t>отнесенных к вопросам местного значения,</w:t>
      </w:r>
      <w:r w:rsidR="008307C1">
        <w:rPr>
          <w:sz w:val="26"/>
          <w:szCs w:val="26"/>
        </w:rPr>
        <w:t xml:space="preserve"> без осуществления публичных процедур в соответствии с Федеральным законом</w:t>
      </w:r>
      <w:r w:rsidR="008307C1" w:rsidRPr="008307C1">
        <w:rPr>
          <w:sz w:val="26"/>
          <w:szCs w:val="26"/>
        </w:rPr>
        <w:t xml:space="preserve"> </w:t>
      </w:r>
      <w:r w:rsidR="008307C1" w:rsidRPr="00B2450D">
        <w:rPr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307C1">
        <w:rPr>
          <w:color w:val="000000"/>
          <w:sz w:val="26"/>
          <w:szCs w:val="26"/>
        </w:rPr>
        <w:t xml:space="preserve">. </w:t>
      </w:r>
    </w:p>
    <w:p w:rsidR="00112BCC" w:rsidRDefault="00086F63" w:rsidP="00112BC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Из вышеизложенного следует, что выполнение работ по обеспечению первичных мер пожарной безопасности финансировались за счет средств бюджета муниципального образования «Тельвисочный сельсовет» НАО. </w:t>
      </w:r>
    </w:p>
    <w:p w:rsidR="00EA7F80" w:rsidRPr="002E7A85" w:rsidRDefault="00086F63" w:rsidP="00EA7F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</w:t>
      </w:r>
      <w:r w:rsidR="00E5723A">
        <w:rPr>
          <w:sz w:val="26"/>
          <w:szCs w:val="26"/>
          <w:lang w:eastAsia="en-US"/>
        </w:rPr>
        <w:t xml:space="preserve"> </w:t>
      </w:r>
      <w:r w:rsidR="00EA7F80">
        <w:rPr>
          <w:sz w:val="26"/>
          <w:szCs w:val="26"/>
          <w:lang w:eastAsia="en-US"/>
        </w:rPr>
        <w:t>статье 7 Устава муниципального образования «Тельвисочный сельсовет» Ненецкого автономного округа</w:t>
      </w:r>
      <w:r w:rsidR="00EA7F80" w:rsidRPr="0059621A">
        <w:rPr>
          <w:sz w:val="26"/>
          <w:szCs w:val="26"/>
          <w:lang w:eastAsia="en-US"/>
        </w:rPr>
        <w:t xml:space="preserve"> </w:t>
      </w:r>
      <w:r w:rsidR="00EA7F80">
        <w:rPr>
          <w:sz w:val="26"/>
          <w:szCs w:val="26"/>
          <w:lang w:eastAsia="en-US"/>
        </w:rPr>
        <w:t xml:space="preserve">к вопросам местного значения относится, в том числе, обеспечение первичных мер пожарной безопасности в границах населенных пунктов поселения (пункт 9 части 1 статьи 14 Закона № 131-ФЗ, пункт 10 части 2 статьи 7 Устава). </w:t>
      </w:r>
    </w:p>
    <w:p w:rsidR="00E540A7" w:rsidRDefault="00E540A7" w:rsidP="00E540A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Таким образом, обеспечение первичных мер пожарной безопасности в границах населенных пунктов поселения отнесено к вопросам местного значения.</w:t>
      </w:r>
    </w:p>
    <w:p w:rsidR="00D134B5" w:rsidRDefault="00D134B5" w:rsidP="00D134B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272F90" w:rsidRDefault="00272F90" w:rsidP="00272F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Частью 1 статьи 54 </w:t>
      </w:r>
      <w:r w:rsidRPr="00281031">
        <w:rPr>
          <w:sz w:val="26"/>
          <w:szCs w:val="26"/>
        </w:rPr>
        <w:t>Закона № 131-ФЗ</w:t>
      </w:r>
      <w:r>
        <w:rPr>
          <w:sz w:val="26"/>
          <w:szCs w:val="26"/>
        </w:rPr>
        <w:t xml:space="preserve">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7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.</w:t>
      </w:r>
    </w:p>
    <w:p w:rsidR="00AF2381" w:rsidRDefault="00272F90" w:rsidP="00905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Частью 1 статьи 72 </w:t>
      </w:r>
      <w:r w:rsidRPr="00281031">
        <w:rPr>
          <w:sz w:val="26"/>
          <w:szCs w:val="26"/>
        </w:rPr>
        <w:t>Бюджетного кодекса</w:t>
      </w:r>
      <w:r>
        <w:rPr>
          <w:sz w:val="26"/>
          <w:szCs w:val="26"/>
        </w:rPr>
        <w:t xml:space="preserve"> Российской Федерации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государственных (муниципальных) нужд осуществляются в соответствии с </w:t>
      </w:r>
      <w:hyperlink r:id="rId8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.</w:t>
      </w:r>
    </w:p>
    <w:p w:rsidR="00272F90" w:rsidRPr="00656CD6" w:rsidRDefault="00272F90" w:rsidP="00272F9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56CD6">
        <w:rPr>
          <w:sz w:val="26"/>
          <w:szCs w:val="26"/>
          <w:lang w:eastAsia="en-US"/>
        </w:rPr>
        <w:lastRenderedPageBreak/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  <w:lang w:eastAsia="en-US"/>
        </w:rPr>
        <w:t xml:space="preserve"> (далее по тексту – Закон № 44-ФЗ) устанавливает, что</w:t>
      </w:r>
      <w:r w:rsidRPr="00656CD6">
        <w:rPr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272F90" w:rsidRDefault="00272F90" w:rsidP="00272F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Следовательно, применение Закона № 44-ФЗ,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272F90" w:rsidRDefault="00272F90" w:rsidP="00272F9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</w:p>
    <w:p w:rsidR="00792472" w:rsidRDefault="008A415D" w:rsidP="007924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материалах дела имеются доказательства (письмо хозяйствующего субъекта имеющего намерение принять участие в публичных процедурах и, в случае признания победителем, оказывать соответствующие услуги (работы) на соответствующих товарных рынках) того, что </w:t>
      </w:r>
      <w:r>
        <w:rPr>
          <w:color w:val="000000"/>
          <w:sz w:val="26"/>
          <w:szCs w:val="26"/>
        </w:rPr>
        <w:t xml:space="preserve">принятие Постановления </w:t>
      </w:r>
      <w:r w:rsidRPr="0024717F">
        <w:rPr>
          <w:sz w:val="26"/>
          <w:szCs w:val="26"/>
        </w:rPr>
        <w:t xml:space="preserve">от 26.12.2013 года № 183 </w:t>
      </w:r>
      <w:r w:rsidRPr="00F71378">
        <w:rPr>
          <w:sz w:val="26"/>
          <w:szCs w:val="26"/>
        </w:rPr>
        <w:t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 w:rsidR="00792472">
        <w:rPr>
          <w:sz w:val="26"/>
          <w:szCs w:val="26"/>
        </w:rPr>
        <w:t xml:space="preserve"> привело </w:t>
      </w:r>
      <w:r w:rsidR="00792472" w:rsidRPr="001E1BDF">
        <w:rPr>
          <w:sz w:val="26"/>
          <w:szCs w:val="26"/>
        </w:rPr>
        <w:t xml:space="preserve">к </w:t>
      </w:r>
      <w:r w:rsidR="00792472">
        <w:rPr>
          <w:sz w:val="26"/>
          <w:szCs w:val="26"/>
        </w:rPr>
        <w:t xml:space="preserve">недопущению, </w:t>
      </w:r>
      <w:r w:rsidR="00792472" w:rsidRPr="001E1BDF">
        <w:rPr>
          <w:sz w:val="26"/>
          <w:szCs w:val="26"/>
        </w:rPr>
        <w:t>ограничению, устранению конкуренции в связи с ограничением доступа к участию в торгах потенциальных хозяйствующих субъектов</w:t>
      </w:r>
      <w:r w:rsidR="00792472">
        <w:rPr>
          <w:sz w:val="26"/>
          <w:szCs w:val="26"/>
        </w:rPr>
        <w:t xml:space="preserve"> </w:t>
      </w:r>
      <w:r w:rsidR="00792472" w:rsidRPr="00E534CF">
        <w:rPr>
          <w:sz w:val="26"/>
          <w:szCs w:val="26"/>
        </w:rPr>
        <w:t xml:space="preserve">(в том числе </w:t>
      </w:r>
      <w:r w:rsidR="00792472">
        <w:rPr>
          <w:sz w:val="26"/>
          <w:szCs w:val="26"/>
        </w:rPr>
        <w:t>ООО</w:t>
      </w:r>
      <w:r w:rsidR="00792472" w:rsidRPr="00E534CF">
        <w:rPr>
          <w:sz w:val="26"/>
          <w:szCs w:val="26"/>
        </w:rPr>
        <w:t>)</w:t>
      </w:r>
      <w:r w:rsidR="00792472">
        <w:rPr>
          <w:sz w:val="26"/>
          <w:szCs w:val="26"/>
        </w:rPr>
        <w:t xml:space="preserve"> </w:t>
      </w:r>
      <w:r w:rsidR="00792472" w:rsidRPr="001E1BDF">
        <w:rPr>
          <w:sz w:val="26"/>
          <w:szCs w:val="26"/>
        </w:rPr>
        <w:t>и созданием преимущественных условий осуществления деятельности для отдельного хозяйствующего субъекта</w:t>
      </w:r>
      <w:r w:rsidR="00792472">
        <w:rPr>
          <w:sz w:val="26"/>
          <w:szCs w:val="26"/>
        </w:rPr>
        <w:t xml:space="preserve"> (МКП «Энергия»). </w:t>
      </w:r>
    </w:p>
    <w:p w:rsidR="00E96B68" w:rsidRDefault="00E96B68" w:rsidP="007924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действия Администрации </w:t>
      </w:r>
      <w:r w:rsidR="002852B1">
        <w:rPr>
          <w:color w:val="000000"/>
          <w:sz w:val="26"/>
          <w:szCs w:val="26"/>
        </w:rPr>
        <w:t xml:space="preserve">муниципального образования «Тельвисочный сельсовет» </w:t>
      </w:r>
      <w:r w:rsidR="00972CB5">
        <w:rPr>
          <w:color w:val="000000"/>
          <w:sz w:val="26"/>
          <w:szCs w:val="26"/>
        </w:rPr>
        <w:t xml:space="preserve">Ненецкого автономного округа нарушают часть 1 статьи 15 </w:t>
      </w:r>
      <w:r w:rsidR="00972CB5" w:rsidRPr="0057556B">
        <w:rPr>
          <w:color w:val="000000"/>
          <w:sz w:val="26"/>
          <w:szCs w:val="26"/>
        </w:rPr>
        <w:t>Федерального закона от 26.07.2006 № 135-ФЗ «О защите конкуренции»</w:t>
      </w:r>
      <w:r w:rsidR="00972CB5">
        <w:rPr>
          <w:color w:val="000000"/>
          <w:sz w:val="26"/>
          <w:szCs w:val="26"/>
        </w:rPr>
        <w:t xml:space="preserve">, </w:t>
      </w:r>
      <w:r w:rsidR="00972CB5" w:rsidRPr="00A66A7B">
        <w:rPr>
          <w:color w:val="000000"/>
          <w:sz w:val="26"/>
          <w:szCs w:val="26"/>
        </w:rPr>
        <w:t>в связи</w:t>
      </w:r>
      <w:r w:rsidR="00972CB5">
        <w:rPr>
          <w:color w:val="000000"/>
          <w:sz w:val="26"/>
          <w:szCs w:val="26"/>
        </w:rPr>
        <w:t xml:space="preserve"> с принятием акта – Постановления </w:t>
      </w:r>
      <w:r w:rsidR="00972CB5" w:rsidRPr="0024717F">
        <w:rPr>
          <w:sz w:val="26"/>
          <w:szCs w:val="26"/>
        </w:rPr>
        <w:t xml:space="preserve">от 26.12.2013 года № 183 </w:t>
      </w:r>
      <w:r w:rsidR="00972CB5" w:rsidRPr="00F71378">
        <w:rPr>
          <w:sz w:val="26"/>
          <w:szCs w:val="26"/>
        </w:rPr>
        <w:t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 w:rsidR="00972CB5">
        <w:rPr>
          <w:sz w:val="26"/>
          <w:szCs w:val="26"/>
        </w:rPr>
        <w:t xml:space="preserve">, предусматривающего </w:t>
      </w:r>
      <w:r w:rsidR="00972CB5" w:rsidRPr="00B2450D">
        <w:rPr>
          <w:sz w:val="26"/>
          <w:szCs w:val="26"/>
        </w:rPr>
        <w:t>выделение</w:t>
      </w:r>
      <w:r w:rsidR="00972CB5">
        <w:rPr>
          <w:sz w:val="26"/>
          <w:szCs w:val="26"/>
        </w:rPr>
        <w:t xml:space="preserve"> муниципальному казенному предприятию «Энергия» </w:t>
      </w:r>
      <w:r w:rsidR="00972CB5" w:rsidRPr="00B2450D">
        <w:rPr>
          <w:sz w:val="26"/>
          <w:szCs w:val="26"/>
        </w:rPr>
        <w:t>средств бюджета муниципального образования</w:t>
      </w:r>
      <w:r w:rsidR="00972CB5">
        <w:rPr>
          <w:sz w:val="26"/>
          <w:szCs w:val="26"/>
        </w:rPr>
        <w:t xml:space="preserve"> «Тельвисочный сельсовет» Ненецкого автономного округа</w:t>
      </w:r>
      <w:r w:rsidR="00972CB5" w:rsidRPr="00006F49">
        <w:rPr>
          <w:sz w:val="26"/>
          <w:szCs w:val="26"/>
        </w:rPr>
        <w:t xml:space="preserve"> </w:t>
      </w:r>
      <w:r w:rsidR="00972CB5" w:rsidRPr="00B2450D">
        <w:rPr>
          <w:sz w:val="26"/>
          <w:szCs w:val="26"/>
        </w:rPr>
        <w:t>в форме субсидий</w:t>
      </w:r>
      <w:r w:rsidR="00972CB5" w:rsidRPr="00D22CAA">
        <w:rPr>
          <w:color w:val="000000"/>
          <w:sz w:val="26"/>
          <w:szCs w:val="26"/>
        </w:rPr>
        <w:t xml:space="preserve"> </w:t>
      </w:r>
      <w:r w:rsidR="00972CB5">
        <w:rPr>
          <w:color w:val="000000"/>
          <w:sz w:val="26"/>
          <w:szCs w:val="26"/>
        </w:rPr>
        <w:t xml:space="preserve">на возмещение затрат при выполнении работ по обеспечению первичных мер пожарной безопасности, отнесенного </w:t>
      </w:r>
      <w:r w:rsidR="00972CB5" w:rsidRPr="00B2450D">
        <w:rPr>
          <w:sz w:val="26"/>
          <w:szCs w:val="26"/>
        </w:rPr>
        <w:t>к вопросам местного значения,</w:t>
      </w:r>
      <w:r w:rsidR="00972CB5">
        <w:rPr>
          <w:sz w:val="26"/>
          <w:szCs w:val="26"/>
        </w:rPr>
        <w:t xml:space="preserve"> без осуществления публичных процедур в соответствии с Федеральным законом</w:t>
      </w:r>
      <w:r w:rsidR="00972CB5" w:rsidRPr="00B2450D">
        <w:rPr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72CB5">
        <w:rPr>
          <w:sz w:val="26"/>
          <w:szCs w:val="26"/>
        </w:rPr>
        <w:t>, что привело</w:t>
      </w:r>
      <w:r w:rsidR="00972CB5" w:rsidRPr="00E534CF">
        <w:rPr>
          <w:sz w:val="26"/>
          <w:szCs w:val="26"/>
        </w:rPr>
        <w:t xml:space="preserve"> к недопущению, ограничению, устранению конкуренции</w:t>
      </w:r>
      <w:r w:rsidR="00972CB5">
        <w:rPr>
          <w:sz w:val="26"/>
          <w:szCs w:val="26"/>
        </w:rPr>
        <w:t xml:space="preserve">, </w:t>
      </w:r>
      <w:r w:rsidR="00972CB5">
        <w:rPr>
          <w:color w:val="000000"/>
          <w:sz w:val="26"/>
          <w:szCs w:val="26"/>
        </w:rPr>
        <w:t xml:space="preserve"> </w:t>
      </w:r>
      <w:r w:rsidR="00972CB5" w:rsidRPr="003E6402">
        <w:rPr>
          <w:sz w:val="26"/>
          <w:szCs w:val="26"/>
        </w:rPr>
        <w:t>в связи с ограничением доступа</w:t>
      </w:r>
      <w:r w:rsidR="00972CB5">
        <w:rPr>
          <w:sz w:val="26"/>
          <w:szCs w:val="26"/>
        </w:rPr>
        <w:t xml:space="preserve"> на соответствующий товарный рынок в границах муниципального образования «Тельвисочный сельсовет» Ненецкого автономного округа</w:t>
      </w:r>
      <w:r w:rsidR="00972CB5" w:rsidRPr="00D22CAA">
        <w:rPr>
          <w:sz w:val="26"/>
          <w:szCs w:val="26"/>
        </w:rPr>
        <w:t xml:space="preserve"> </w:t>
      </w:r>
      <w:r w:rsidR="00972CB5"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 w:rsidR="00972CB5">
        <w:rPr>
          <w:sz w:val="26"/>
          <w:szCs w:val="26"/>
        </w:rPr>
        <w:t xml:space="preserve">. </w:t>
      </w:r>
      <w:r w:rsidR="00972CB5" w:rsidRPr="003E6402">
        <w:rPr>
          <w:sz w:val="26"/>
          <w:szCs w:val="26"/>
        </w:rPr>
        <w:t xml:space="preserve"> </w:t>
      </w:r>
    </w:p>
    <w:p w:rsidR="00272F90" w:rsidRDefault="00972CB5" w:rsidP="009057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7A6B8D">
        <w:rPr>
          <w:sz w:val="26"/>
          <w:szCs w:val="26"/>
        </w:rPr>
        <w:t>На основании Постановления Администрации МО «Тельвисочный сельсовет»</w:t>
      </w:r>
      <w:r w:rsidR="00515AAC">
        <w:rPr>
          <w:sz w:val="26"/>
          <w:szCs w:val="26"/>
        </w:rPr>
        <w:t xml:space="preserve"> НАО </w:t>
      </w:r>
      <w:r w:rsidR="00515AAC" w:rsidRPr="0024717F">
        <w:rPr>
          <w:sz w:val="26"/>
          <w:szCs w:val="26"/>
        </w:rPr>
        <w:t xml:space="preserve">от 26.12.2013 года № 183 </w:t>
      </w:r>
      <w:r w:rsidR="00515AAC" w:rsidRPr="00F71378">
        <w:rPr>
          <w:sz w:val="26"/>
          <w:szCs w:val="26"/>
        </w:rPr>
        <w:t xml:space="preserve">«О порядке предоставления в 2014 году субсидий из </w:t>
      </w:r>
      <w:r w:rsidR="00515AAC" w:rsidRPr="00F71378">
        <w:rPr>
          <w:sz w:val="26"/>
          <w:szCs w:val="26"/>
        </w:rPr>
        <w:lastRenderedPageBreak/>
        <w:t>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 w:rsidR="00515AAC">
        <w:rPr>
          <w:sz w:val="26"/>
          <w:szCs w:val="26"/>
        </w:rPr>
        <w:t xml:space="preserve"> изданы Распоряжения </w:t>
      </w:r>
      <w:r w:rsidR="00515AAC" w:rsidRPr="0024717F">
        <w:rPr>
          <w:sz w:val="26"/>
          <w:szCs w:val="26"/>
        </w:rPr>
        <w:t>«О предоставлении субсидии МКП «Энергия» от 18.03.2014 № 37; от 23.04.2014 № 66; от 11.06.2014 № 101; от 11.06.2014 № 102; от 16.06.2014 № 108; от 13.08.2014 № 158; от 10.09.2014 № 182</w:t>
      </w:r>
      <w:r w:rsidR="00515AAC">
        <w:rPr>
          <w:sz w:val="26"/>
          <w:szCs w:val="26"/>
        </w:rPr>
        <w:t xml:space="preserve">, предусматривающие </w:t>
      </w:r>
      <w:r w:rsidR="00515AAC">
        <w:rPr>
          <w:color w:val="000000"/>
          <w:sz w:val="26"/>
          <w:szCs w:val="26"/>
        </w:rPr>
        <w:t>предоставление средств бюджета в форме субсидий МКП «Энергия»</w:t>
      </w:r>
      <w:r w:rsidR="00515AAC" w:rsidRPr="00112BCC">
        <w:rPr>
          <w:color w:val="000000"/>
          <w:sz w:val="26"/>
          <w:szCs w:val="26"/>
        </w:rPr>
        <w:t xml:space="preserve"> </w:t>
      </w:r>
      <w:r w:rsidR="00515AAC">
        <w:rPr>
          <w:color w:val="000000"/>
          <w:sz w:val="26"/>
          <w:szCs w:val="26"/>
        </w:rPr>
        <w:t xml:space="preserve">на возмещение затрат при </w:t>
      </w:r>
      <w:r w:rsidR="00515AAC">
        <w:rPr>
          <w:sz w:val="26"/>
          <w:szCs w:val="26"/>
        </w:rPr>
        <w:t>выполнении</w:t>
      </w:r>
      <w:r w:rsidR="00515AAC" w:rsidRPr="0024717F">
        <w:rPr>
          <w:sz w:val="26"/>
          <w:szCs w:val="26"/>
        </w:rPr>
        <w:t xml:space="preserve"> работ по </w:t>
      </w:r>
      <w:r w:rsidR="00515AAC" w:rsidRPr="0024717F">
        <w:rPr>
          <w:rFonts w:eastAsiaTheme="minorHAnsi"/>
          <w:sz w:val="26"/>
          <w:szCs w:val="26"/>
          <w:lang w:eastAsia="en-US"/>
        </w:rPr>
        <w:t>обеспечению первичных мер пожарной безопасности в границах населенных пунктов поселения</w:t>
      </w:r>
      <w:r w:rsidR="00515AAC">
        <w:rPr>
          <w:rFonts w:eastAsiaTheme="minorHAnsi"/>
          <w:sz w:val="26"/>
          <w:szCs w:val="26"/>
          <w:lang w:eastAsia="en-US"/>
        </w:rPr>
        <w:t xml:space="preserve">. </w:t>
      </w:r>
    </w:p>
    <w:p w:rsidR="006A1E25" w:rsidRPr="00B71B4D" w:rsidRDefault="006A1E25" w:rsidP="00B71B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частью 1 статьи 78 Бюджетного кодекса РФ </w:t>
      </w:r>
      <w:r>
        <w:rPr>
          <w:sz w:val="26"/>
          <w:szCs w:val="26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515AAC" w:rsidRPr="002E7A85" w:rsidRDefault="00515AAC" w:rsidP="00515A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«Тельвисочный сельсовет» Ненецкого автономного округа</w:t>
      </w:r>
      <w:r w:rsidRPr="0059621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 вопросам местного значения относится, в том числе, обеспечение первичных мер пожарной безопасности в границах населенных пунктов поселения (пункт 9 части 1 статьи 14 Закона № 131-ФЗ, пункт 10 части 2 статьи 7 Устава). </w:t>
      </w:r>
    </w:p>
    <w:p w:rsidR="00515AAC" w:rsidRDefault="00515AAC" w:rsidP="00515AA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Таким образом, обеспечение первичных мер пожарной безопасности в границах населенных пунктов поселения отнесено к вопросам местного значения.</w:t>
      </w:r>
    </w:p>
    <w:p w:rsidR="00515AAC" w:rsidRDefault="00515AAC" w:rsidP="00515AA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515AAC" w:rsidRDefault="00515AAC" w:rsidP="00515A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Частью 1 статьи 54 </w:t>
      </w:r>
      <w:r w:rsidRPr="00281031">
        <w:rPr>
          <w:sz w:val="26"/>
          <w:szCs w:val="26"/>
        </w:rPr>
        <w:t>Закона № 131-ФЗ</w:t>
      </w:r>
      <w:r>
        <w:rPr>
          <w:sz w:val="26"/>
          <w:szCs w:val="26"/>
        </w:rPr>
        <w:t xml:space="preserve">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9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.</w:t>
      </w:r>
    </w:p>
    <w:p w:rsidR="00515AAC" w:rsidRDefault="00515AAC" w:rsidP="00515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Частью 1 статьи 72 </w:t>
      </w:r>
      <w:r w:rsidRPr="00281031">
        <w:rPr>
          <w:sz w:val="26"/>
          <w:szCs w:val="26"/>
        </w:rPr>
        <w:t>Бюджетного кодекса</w:t>
      </w:r>
      <w:r>
        <w:rPr>
          <w:sz w:val="26"/>
          <w:szCs w:val="26"/>
        </w:rPr>
        <w:t xml:space="preserve"> Российской Федерации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государственных (муниципальных) нужд осуществляются в соответствии с </w:t>
      </w:r>
      <w:hyperlink r:id="rId10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.</w:t>
      </w:r>
    </w:p>
    <w:p w:rsidR="00515AAC" w:rsidRPr="00656CD6" w:rsidRDefault="00515AAC" w:rsidP="00515AA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56CD6">
        <w:rPr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  <w:lang w:eastAsia="en-US"/>
        </w:rPr>
        <w:t xml:space="preserve"> (далее по тексту – Закон № 44-ФЗ) устанавливает, что</w:t>
      </w:r>
      <w:r w:rsidRPr="00656CD6">
        <w:rPr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515AAC" w:rsidRDefault="00515AAC" w:rsidP="00515A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Следовательно, применение Закона № 44-ФЗ,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515AAC" w:rsidRDefault="00515AAC" w:rsidP="00515AA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части 1 статьи 15 Закона о защите конкуренции федеральным органам исполнительной власти, органам государственной власти субъектов Российской </w:t>
      </w:r>
      <w:r>
        <w:rPr>
          <w:sz w:val="26"/>
          <w:szCs w:val="26"/>
          <w:lang w:eastAsia="en-US"/>
        </w:rPr>
        <w:lastRenderedPageBreak/>
        <w:t xml:space="preserve">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</w:p>
    <w:p w:rsidR="00BB5014" w:rsidRDefault="00BB5014" w:rsidP="00BB50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материалах дела имеются доказательства (письмо хозяйствующего субъекта имеющего намерение принять участие в публичных процедурах и, в случае признания победителем, оказывать соответствующие услуги (работы) на соответствующих товарных рынках) того, что </w:t>
      </w:r>
      <w:r>
        <w:rPr>
          <w:color w:val="000000"/>
          <w:sz w:val="26"/>
          <w:szCs w:val="26"/>
        </w:rPr>
        <w:t>издание вышеобозначенных Распоряжений</w:t>
      </w:r>
      <w:r>
        <w:rPr>
          <w:sz w:val="26"/>
          <w:szCs w:val="26"/>
        </w:rPr>
        <w:t xml:space="preserve"> </w:t>
      </w:r>
      <w:r w:rsidRPr="00E534CF">
        <w:rPr>
          <w:sz w:val="26"/>
          <w:szCs w:val="26"/>
        </w:rPr>
        <w:t>привел</w:t>
      </w:r>
      <w:r>
        <w:rPr>
          <w:sz w:val="26"/>
          <w:szCs w:val="26"/>
        </w:rPr>
        <w:t>о</w:t>
      </w:r>
      <w:r w:rsidRPr="00E534CF">
        <w:rPr>
          <w:sz w:val="26"/>
          <w:szCs w:val="26"/>
        </w:rPr>
        <w:t xml:space="preserve"> </w:t>
      </w:r>
      <w:r w:rsidRPr="001E1BDF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недопущению, </w:t>
      </w:r>
      <w:r w:rsidRPr="001E1BDF">
        <w:rPr>
          <w:sz w:val="26"/>
          <w:szCs w:val="26"/>
        </w:rPr>
        <w:t>ограничению, устранению конкуренции в связи с ограничением доступа к участию в торгах потенциальных хозяйствующих субъектов</w:t>
      </w:r>
      <w:r>
        <w:rPr>
          <w:sz w:val="26"/>
          <w:szCs w:val="26"/>
        </w:rPr>
        <w:t xml:space="preserve"> </w:t>
      </w:r>
      <w:r w:rsidRPr="00E534CF">
        <w:rPr>
          <w:sz w:val="26"/>
          <w:szCs w:val="26"/>
        </w:rPr>
        <w:t xml:space="preserve">(в том числе </w:t>
      </w:r>
      <w:r w:rsidR="006A1E25">
        <w:rPr>
          <w:sz w:val="26"/>
          <w:szCs w:val="26"/>
        </w:rPr>
        <w:t>ООО</w:t>
      </w:r>
      <w:r w:rsidRPr="00E534C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E1BDF">
        <w:rPr>
          <w:sz w:val="26"/>
          <w:szCs w:val="26"/>
        </w:rPr>
        <w:t>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 (МКП «Энергия»). </w:t>
      </w:r>
      <w:r w:rsidR="006A1E25">
        <w:rPr>
          <w:sz w:val="26"/>
          <w:szCs w:val="26"/>
        </w:rPr>
        <w:t xml:space="preserve">Данный рынок является конкурентным. </w:t>
      </w:r>
    </w:p>
    <w:p w:rsidR="000972DB" w:rsidRDefault="000972DB" w:rsidP="00097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изданных распоряжений работы выполнены, денежные средства перечислены.</w:t>
      </w:r>
    </w:p>
    <w:p w:rsidR="000972DB" w:rsidRDefault="000972DB" w:rsidP="000972D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Статья 78 Бюджетного Кодекса Российской Федерации не подлежит применению в случае выделения бюджетных средств на оплату работ по </w:t>
      </w:r>
      <w:r>
        <w:rPr>
          <w:color w:val="000000"/>
          <w:sz w:val="26"/>
          <w:szCs w:val="26"/>
        </w:rPr>
        <w:t xml:space="preserve">обеспечению первичных мер пожарной безопасности, благоустройству населенных пунктов, </w:t>
      </w:r>
      <w:r>
        <w:rPr>
          <w:sz w:val="26"/>
          <w:szCs w:val="26"/>
        </w:rPr>
        <w:t>поскольку</w:t>
      </w:r>
      <w:r w:rsidRPr="006B2A9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порядок расходования бюджетных средств и отбора хозяйствующих субъектов для выполнения указанных работ установлен специальными нормами Бюджетного Кодекса РФ,</w:t>
      </w:r>
      <w:r w:rsidRPr="00DA03C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Закона № 44-ФЗ, Закона № 131-ФЗ, а именно путем проведения публичных процедур.</w:t>
      </w:r>
    </w:p>
    <w:p w:rsidR="000972DB" w:rsidRPr="00DF35A8" w:rsidRDefault="000972DB" w:rsidP="00097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Таким образом, действия </w:t>
      </w:r>
      <w:r>
        <w:rPr>
          <w:color w:val="000000"/>
          <w:sz w:val="26"/>
          <w:szCs w:val="26"/>
        </w:rPr>
        <w:t>Администрации МО «Тельвисочный сельсовет» Ненецкого автономного округа</w:t>
      </w:r>
      <w:r w:rsidRPr="000972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нарушают ч. 1 ст. 15 Закона о защите конкуренции, в связи с </w:t>
      </w:r>
      <w:r>
        <w:rPr>
          <w:color w:val="000000"/>
          <w:sz w:val="26"/>
          <w:szCs w:val="26"/>
        </w:rPr>
        <w:t xml:space="preserve">изданием </w:t>
      </w:r>
      <w:r w:rsidRPr="008A20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актов – Распоряжений </w:t>
      </w:r>
      <w:r w:rsidRPr="0024717F">
        <w:rPr>
          <w:sz w:val="26"/>
          <w:szCs w:val="26"/>
        </w:rPr>
        <w:t>«О предоставлении субсидии МКП «Энергия» от 18.03.2014 № 37; от 23.04.2014 № 66; от 11.06.2014 № 101; от 11.06.2014 № 102; от 16.06.2014 № 108; от 13.08.2014 № 158; от 10.09.2014 № 182</w:t>
      </w:r>
      <w:r>
        <w:rPr>
          <w:sz w:val="26"/>
          <w:szCs w:val="26"/>
        </w:rPr>
        <w:t xml:space="preserve">, предусматривающих </w:t>
      </w:r>
      <w:r>
        <w:rPr>
          <w:color w:val="000000"/>
          <w:sz w:val="26"/>
          <w:szCs w:val="26"/>
        </w:rPr>
        <w:t>предоставление средств бюджета муниципального образования «Тельвисочный сельсовет» в форме субсидий муниципальному казенному предприятию «Энергия»</w:t>
      </w:r>
      <w:r w:rsidRPr="00112B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возмещение затрат при </w:t>
      </w:r>
      <w:r>
        <w:rPr>
          <w:sz w:val="26"/>
          <w:szCs w:val="26"/>
        </w:rPr>
        <w:t>выполнении</w:t>
      </w:r>
      <w:r w:rsidRPr="0024717F">
        <w:rPr>
          <w:sz w:val="26"/>
          <w:szCs w:val="26"/>
        </w:rPr>
        <w:t xml:space="preserve"> работ по </w:t>
      </w:r>
      <w:r w:rsidRPr="0024717F">
        <w:rPr>
          <w:rFonts w:eastAsiaTheme="minorHAnsi"/>
          <w:sz w:val="26"/>
          <w:szCs w:val="26"/>
          <w:lang w:eastAsia="en-US"/>
        </w:rPr>
        <w:t>обеспечению первичных мер пожарной безопасности в границах населенных пунктов поселения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>, что привело</w:t>
      </w:r>
      <w:r w:rsidRPr="00E534CF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 w:rsidRPr="003E6402">
        <w:rPr>
          <w:sz w:val="26"/>
          <w:szCs w:val="26"/>
        </w:rPr>
        <w:t>в связи с ограничением доступа</w:t>
      </w:r>
      <w:r>
        <w:rPr>
          <w:sz w:val="26"/>
          <w:szCs w:val="26"/>
        </w:rPr>
        <w:t xml:space="preserve"> на соответствующий товарный рынок в границах муниципального образования «Тельвисочный сельсовет» Ненецкий автономного округа </w:t>
      </w:r>
      <w:r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. </w:t>
      </w:r>
    </w:p>
    <w:p w:rsidR="000972DB" w:rsidRDefault="000972DB" w:rsidP="000972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>уководствуясь статьей 23, частью 1 статьи 39, частями 1-3 статьи 41, частью 1 статьи 49</w:t>
      </w:r>
      <w:r>
        <w:rPr>
          <w:sz w:val="26"/>
          <w:szCs w:val="26"/>
        </w:rPr>
        <w:t>, статьей 50</w:t>
      </w:r>
      <w:r w:rsidRPr="00D53261">
        <w:rPr>
          <w:sz w:val="26"/>
          <w:szCs w:val="26"/>
        </w:rPr>
        <w:t xml:space="preserve"> Федерального Закона от 26.07.2006 г. № 135-ФЗ «О защите конкуренции», Комиссия </w:t>
      </w:r>
    </w:p>
    <w:p w:rsidR="000972DB" w:rsidRDefault="000972DB" w:rsidP="000972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72DB" w:rsidRPr="00D53261" w:rsidRDefault="000972DB" w:rsidP="000972DB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AF2381" w:rsidRDefault="00AF2381" w:rsidP="00905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F80" w:rsidRDefault="000972DB" w:rsidP="00DA1DF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1. </w:t>
      </w:r>
      <w:r w:rsidRPr="0057556B">
        <w:rPr>
          <w:color w:val="000000"/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>Администрацию муниципального образования «Тельвисочный сельсовет» Ненецкого автономного округа</w:t>
      </w:r>
      <w:r w:rsidRPr="005021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нарушившей часть 1 статьи 15 </w:t>
      </w:r>
      <w:r w:rsidRPr="0057556B">
        <w:rPr>
          <w:color w:val="000000"/>
          <w:sz w:val="26"/>
          <w:szCs w:val="26"/>
        </w:rPr>
        <w:t>Федерального закона от 26.07.2006 № 135-ФЗ «О защите конкуренции»</w:t>
      </w:r>
      <w:r>
        <w:rPr>
          <w:color w:val="000000"/>
          <w:sz w:val="26"/>
          <w:szCs w:val="26"/>
        </w:rPr>
        <w:t xml:space="preserve">, </w:t>
      </w:r>
      <w:r w:rsidRPr="00A66A7B">
        <w:rPr>
          <w:color w:val="000000"/>
          <w:sz w:val="26"/>
          <w:szCs w:val="26"/>
        </w:rPr>
        <w:t>в связи</w:t>
      </w:r>
      <w:r>
        <w:rPr>
          <w:color w:val="000000"/>
          <w:sz w:val="26"/>
          <w:szCs w:val="26"/>
        </w:rPr>
        <w:t xml:space="preserve"> с принятием акта – Постановления </w:t>
      </w:r>
      <w:r w:rsidR="00B1790B" w:rsidRPr="0024717F">
        <w:rPr>
          <w:sz w:val="26"/>
          <w:szCs w:val="26"/>
        </w:rPr>
        <w:t xml:space="preserve">от 26.12.2013 года № 183 </w:t>
      </w:r>
      <w:r w:rsidR="00B1790B" w:rsidRPr="00F71378">
        <w:rPr>
          <w:sz w:val="26"/>
          <w:szCs w:val="26"/>
        </w:rPr>
        <w:t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 w:rsidR="00B1790B">
        <w:rPr>
          <w:sz w:val="26"/>
          <w:szCs w:val="26"/>
        </w:rPr>
        <w:t xml:space="preserve">, предусматривающего </w:t>
      </w:r>
      <w:r w:rsidR="00B1790B" w:rsidRPr="00B2450D">
        <w:rPr>
          <w:sz w:val="26"/>
          <w:szCs w:val="26"/>
        </w:rPr>
        <w:t>выделение</w:t>
      </w:r>
      <w:r w:rsidR="00B1790B">
        <w:rPr>
          <w:sz w:val="26"/>
          <w:szCs w:val="26"/>
        </w:rPr>
        <w:t xml:space="preserve"> муниципальному казенному предприятию «Энергия» </w:t>
      </w:r>
      <w:r w:rsidR="00B1790B" w:rsidRPr="00B2450D">
        <w:rPr>
          <w:sz w:val="26"/>
          <w:szCs w:val="26"/>
        </w:rPr>
        <w:t>средств бюджета муниципального образования</w:t>
      </w:r>
      <w:r w:rsidR="00B1790B">
        <w:rPr>
          <w:sz w:val="26"/>
          <w:szCs w:val="26"/>
        </w:rPr>
        <w:t xml:space="preserve"> «Тельвисочный сельсовет»</w:t>
      </w:r>
      <w:r w:rsidR="00B1790B" w:rsidRPr="00B1790B">
        <w:rPr>
          <w:sz w:val="26"/>
          <w:szCs w:val="26"/>
        </w:rPr>
        <w:t xml:space="preserve"> </w:t>
      </w:r>
      <w:r w:rsidR="00B1790B">
        <w:rPr>
          <w:sz w:val="26"/>
          <w:szCs w:val="26"/>
        </w:rPr>
        <w:t xml:space="preserve">Ненецкого автономного округа </w:t>
      </w:r>
      <w:r w:rsidR="00B1790B" w:rsidRPr="00B2450D">
        <w:rPr>
          <w:sz w:val="26"/>
          <w:szCs w:val="26"/>
        </w:rPr>
        <w:t>в форме субсидий</w:t>
      </w:r>
      <w:r w:rsidR="00B1790B" w:rsidRPr="00D22CAA">
        <w:rPr>
          <w:color w:val="000000"/>
          <w:sz w:val="26"/>
          <w:szCs w:val="26"/>
        </w:rPr>
        <w:t xml:space="preserve"> </w:t>
      </w:r>
      <w:r w:rsidR="00B1790B">
        <w:rPr>
          <w:color w:val="000000"/>
          <w:sz w:val="26"/>
          <w:szCs w:val="26"/>
        </w:rPr>
        <w:t xml:space="preserve">на возмещение затрат при выполнении работ по обеспечению первичных мер пожарной безопасности </w:t>
      </w:r>
      <w:r w:rsidR="00B1790B" w:rsidRPr="0024717F">
        <w:rPr>
          <w:rFonts w:eastAsiaTheme="minorHAnsi"/>
          <w:sz w:val="26"/>
          <w:szCs w:val="26"/>
          <w:lang w:eastAsia="en-US"/>
        </w:rPr>
        <w:t>в границах населенных пунктов поселения</w:t>
      </w:r>
      <w:r w:rsidR="00CD27E9">
        <w:rPr>
          <w:rFonts w:eastAsiaTheme="minorHAnsi"/>
          <w:sz w:val="26"/>
          <w:szCs w:val="26"/>
          <w:lang w:eastAsia="en-US"/>
        </w:rPr>
        <w:t xml:space="preserve">, </w:t>
      </w:r>
      <w:r w:rsidR="00CD27E9" w:rsidRPr="00B2450D">
        <w:rPr>
          <w:sz w:val="26"/>
          <w:szCs w:val="26"/>
        </w:rPr>
        <w:t>отнесенных к вопросам местного значения,</w:t>
      </w:r>
      <w:r w:rsidR="00CD27E9">
        <w:rPr>
          <w:sz w:val="26"/>
          <w:szCs w:val="26"/>
        </w:rPr>
        <w:t xml:space="preserve"> без осуществления публичных процедур в соответствии с</w:t>
      </w:r>
      <w:r w:rsidR="00CD27E9" w:rsidRPr="00CD27E9">
        <w:rPr>
          <w:sz w:val="26"/>
          <w:szCs w:val="26"/>
        </w:rPr>
        <w:t xml:space="preserve"> </w:t>
      </w:r>
      <w:r w:rsidR="00CD27E9"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D27E9">
        <w:rPr>
          <w:sz w:val="26"/>
          <w:szCs w:val="26"/>
        </w:rPr>
        <w:t>, что привело</w:t>
      </w:r>
      <w:r w:rsidR="00CD27E9" w:rsidRPr="00E534CF">
        <w:rPr>
          <w:sz w:val="26"/>
          <w:szCs w:val="26"/>
        </w:rPr>
        <w:t xml:space="preserve"> к недопущению, ограничению, устранению конкуренции</w:t>
      </w:r>
      <w:r w:rsidR="00CD27E9">
        <w:rPr>
          <w:sz w:val="26"/>
          <w:szCs w:val="26"/>
        </w:rPr>
        <w:t xml:space="preserve">, </w:t>
      </w:r>
      <w:r w:rsidR="00CD27E9">
        <w:rPr>
          <w:color w:val="000000"/>
          <w:sz w:val="26"/>
          <w:szCs w:val="26"/>
        </w:rPr>
        <w:t xml:space="preserve"> </w:t>
      </w:r>
      <w:r w:rsidR="00CD27E9" w:rsidRPr="003E6402">
        <w:rPr>
          <w:sz w:val="26"/>
          <w:szCs w:val="26"/>
        </w:rPr>
        <w:t>в связи с ограничением доступа</w:t>
      </w:r>
      <w:r w:rsidR="00CD27E9">
        <w:rPr>
          <w:sz w:val="26"/>
          <w:szCs w:val="26"/>
        </w:rPr>
        <w:t xml:space="preserve"> на соответствующий товарный рынок в границах муниципального образования «Тельвисочный сельсовет» Ненецкого автономного округа</w:t>
      </w:r>
      <w:r w:rsidR="00CD27E9" w:rsidRPr="00D22CAA">
        <w:rPr>
          <w:sz w:val="26"/>
          <w:szCs w:val="26"/>
        </w:rPr>
        <w:t xml:space="preserve"> </w:t>
      </w:r>
      <w:r w:rsidR="00CD27E9"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 w:rsidR="00CD27E9">
        <w:rPr>
          <w:sz w:val="26"/>
          <w:szCs w:val="26"/>
        </w:rPr>
        <w:t xml:space="preserve">. </w:t>
      </w:r>
      <w:r w:rsidR="00CD27E9" w:rsidRPr="003E6402">
        <w:rPr>
          <w:sz w:val="26"/>
          <w:szCs w:val="26"/>
        </w:rPr>
        <w:t xml:space="preserve"> </w:t>
      </w:r>
    </w:p>
    <w:p w:rsidR="00786ADD" w:rsidRPr="00DF35A8" w:rsidRDefault="00CD27E9" w:rsidP="00786ADD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Pr="0057556B">
        <w:rPr>
          <w:color w:val="000000"/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>Администрацию муниципального образования «Тельвисочный сельсовет» Ненецкого автономного округа</w:t>
      </w:r>
      <w:r w:rsidRPr="005021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нарушившей часть 1 статьи 15 </w:t>
      </w:r>
      <w:r w:rsidRPr="0057556B">
        <w:rPr>
          <w:color w:val="000000"/>
          <w:sz w:val="26"/>
          <w:szCs w:val="26"/>
        </w:rPr>
        <w:t>Федерального закона от 26.07.2006 № 135-ФЗ «О защите конкуренции»</w:t>
      </w:r>
      <w:r>
        <w:rPr>
          <w:color w:val="000000"/>
          <w:sz w:val="26"/>
          <w:szCs w:val="26"/>
        </w:rPr>
        <w:t xml:space="preserve">, </w:t>
      </w:r>
      <w:r w:rsidRPr="00A66A7B">
        <w:rPr>
          <w:color w:val="000000"/>
          <w:sz w:val="26"/>
          <w:szCs w:val="26"/>
        </w:rPr>
        <w:t>в связи</w:t>
      </w:r>
      <w:r>
        <w:rPr>
          <w:color w:val="000000"/>
          <w:sz w:val="26"/>
          <w:szCs w:val="26"/>
        </w:rPr>
        <w:t xml:space="preserve"> с изданием Распоряжений </w:t>
      </w:r>
      <w:r w:rsidR="00786ADD" w:rsidRPr="0024717F">
        <w:rPr>
          <w:sz w:val="26"/>
          <w:szCs w:val="26"/>
        </w:rPr>
        <w:t>«О предоставлении субсидии МКП «Энергия» от 18.03.2014 № 37; от 23.04.2014 № 66; от 11.06.2014 № 101; от 11.06.2014 № 102; от 16.06.2014 № 108; от 13.08.2014 № 158; от 10.09.2014 № 182</w:t>
      </w:r>
      <w:r w:rsidR="00786ADD">
        <w:rPr>
          <w:sz w:val="26"/>
          <w:szCs w:val="26"/>
          <w:lang w:eastAsia="en-US"/>
        </w:rPr>
        <w:t xml:space="preserve">, </w:t>
      </w:r>
      <w:r w:rsidR="00786ADD">
        <w:rPr>
          <w:sz w:val="26"/>
          <w:szCs w:val="26"/>
        </w:rPr>
        <w:t xml:space="preserve">предусматривающих </w:t>
      </w:r>
      <w:r w:rsidR="00786ADD">
        <w:rPr>
          <w:color w:val="000000"/>
          <w:sz w:val="26"/>
          <w:szCs w:val="26"/>
        </w:rPr>
        <w:t>предоставление средств бюджета муниципального образования «Тельвисочный сельсовет» в форме субсидий муниципальному казенному предприятию «Энергия»</w:t>
      </w:r>
      <w:r w:rsidR="00786ADD" w:rsidRPr="00112BCC">
        <w:rPr>
          <w:color w:val="000000"/>
          <w:sz w:val="26"/>
          <w:szCs w:val="26"/>
        </w:rPr>
        <w:t xml:space="preserve"> </w:t>
      </w:r>
      <w:r w:rsidR="00786ADD">
        <w:rPr>
          <w:color w:val="000000"/>
          <w:sz w:val="26"/>
          <w:szCs w:val="26"/>
        </w:rPr>
        <w:t xml:space="preserve">на возмещение затрат при </w:t>
      </w:r>
      <w:r w:rsidR="00786ADD">
        <w:rPr>
          <w:sz w:val="26"/>
          <w:szCs w:val="26"/>
        </w:rPr>
        <w:t>выполнении</w:t>
      </w:r>
      <w:r w:rsidR="00786ADD" w:rsidRPr="0024717F">
        <w:rPr>
          <w:sz w:val="26"/>
          <w:szCs w:val="26"/>
        </w:rPr>
        <w:t xml:space="preserve"> работ по </w:t>
      </w:r>
      <w:r w:rsidR="00786ADD" w:rsidRPr="0024717F">
        <w:rPr>
          <w:rFonts w:eastAsiaTheme="minorHAnsi"/>
          <w:sz w:val="26"/>
          <w:szCs w:val="26"/>
          <w:lang w:eastAsia="en-US"/>
        </w:rPr>
        <w:t>обеспечению первичных мер пожарной безопасности в границах населенных пунктов поселения</w:t>
      </w:r>
      <w:r w:rsidR="00786ADD">
        <w:rPr>
          <w:rFonts w:eastAsiaTheme="minorHAnsi"/>
          <w:sz w:val="26"/>
          <w:szCs w:val="26"/>
          <w:lang w:eastAsia="en-US"/>
        </w:rPr>
        <w:t xml:space="preserve">, </w:t>
      </w:r>
      <w:r w:rsidR="00786ADD" w:rsidRPr="00B2450D">
        <w:rPr>
          <w:sz w:val="26"/>
          <w:szCs w:val="26"/>
        </w:rPr>
        <w:t>отнесенных к вопросам местного значения,</w:t>
      </w:r>
      <w:r w:rsidR="00786ADD">
        <w:rPr>
          <w:sz w:val="26"/>
          <w:szCs w:val="26"/>
        </w:rPr>
        <w:t xml:space="preserve"> без осуществления публичных процедур в соответствии с </w:t>
      </w:r>
      <w:r w:rsidR="00786ADD"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86ADD">
        <w:rPr>
          <w:sz w:val="26"/>
          <w:szCs w:val="26"/>
        </w:rPr>
        <w:t>, что привело</w:t>
      </w:r>
      <w:r w:rsidR="00786ADD" w:rsidRPr="00E534CF">
        <w:rPr>
          <w:sz w:val="26"/>
          <w:szCs w:val="26"/>
        </w:rPr>
        <w:t xml:space="preserve"> к недопущению, ограничению, устранению конкуренции</w:t>
      </w:r>
      <w:r w:rsidR="00786ADD">
        <w:rPr>
          <w:sz w:val="26"/>
          <w:szCs w:val="26"/>
        </w:rPr>
        <w:t xml:space="preserve">, </w:t>
      </w:r>
      <w:r w:rsidR="00786ADD">
        <w:rPr>
          <w:color w:val="000000"/>
          <w:sz w:val="26"/>
          <w:szCs w:val="26"/>
        </w:rPr>
        <w:t xml:space="preserve"> </w:t>
      </w:r>
      <w:r w:rsidR="00786ADD" w:rsidRPr="003E6402">
        <w:rPr>
          <w:sz w:val="26"/>
          <w:szCs w:val="26"/>
        </w:rPr>
        <w:t>в связи с ограничением доступа</w:t>
      </w:r>
      <w:r w:rsidR="00786ADD">
        <w:rPr>
          <w:sz w:val="26"/>
          <w:szCs w:val="26"/>
        </w:rPr>
        <w:t xml:space="preserve"> на соответствующий товарный рынок в границах муниципального образования «Тельвисочный сельсовет» Ненецкий автономного округа </w:t>
      </w:r>
      <w:r w:rsidR="00786ADD"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 w:rsidR="00786ADD">
        <w:rPr>
          <w:sz w:val="26"/>
          <w:szCs w:val="26"/>
        </w:rPr>
        <w:t xml:space="preserve">. </w:t>
      </w:r>
    </w:p>
    <w:p w:rsidR="00A3011E" w:rsidRDefault="00786ADD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7556B">
        <w:rPr>
          <w:color w:val="000000"/>
          <w:sz w:val="26"/>
          <w:szCs w:val="26"/>
        </w:rPr>
        <w:t>Выдать</w:t>
      </w:r>
      <w:r w:rsidRPr="008106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«Тельвисочный сельсовет» </w:t>
      </w:r>
      <w:r>
        <w:rPr>
          <w:color w:val="000000"/>
          <w:sz w:val="26"/>
          <w:szCs w:val="26"/>
        </w:rPr>
        <w:t xml:space="preserve">Ненецкого автономного округа </w:t>
      </w:r>
      <w:r w:rsidRPr="0057556B">
        <w:rPr>
          <w:sz w:val="26"/>
          <w:szCs w:val="26"/>
        </w:rPr>
        <w:t>обязательное для исполнения предписание по делу №</w:t>
      </w:r>
      <w:r>
        <w:rPr>
          <w:sz w:val="26"/>
          <w:szCs w:val="26"/>
        </w:rPr>
        <w:t xml:space="preserve"> 17А/01-35-2014</w:t>
      </w:r>
      <w:r w:rsidRPr="00786ADD">
        <w:rPr>
          <w:sz w:val="26"/>
          <w:szCs w:val="26"/>
        </w:rPr>
        <w:t xml:space="preserve"> </w:t>
      </w:r>
      <w:r w:rsidRPr="0057556B">
        <w:rPr>
          <w:sz w:val="26"/>
          <w:szCs w:val="26"/>
        </w:rPr>
        <w:t xml:space="preserve">о нарушении антимонопольного законодательства об устранении </w:t>
      </w:r>
      <w:r w:rsidRPr="0057556B">
        <w:rPr>
          <w:b/>
          <w:sz w:val="26"/>
          <w:szCs w:val="26"/>
        </w:rPr>
        <w:t xml:space="preserve">в срок до </w:t>
      </w:r>
      <w:r>
        <w:rPr>
          <w:b/>
          <w:sz w:val="26"/>
          <w:szCs w:val="26"/>
        </w:rPr>
        <w:t>08 декабря</w:t>
      </w:r>
      <w:r w:rsidRPr="0057556B">
        <w:rPr>
          <w:b/>
          <w:sz w:val="26"/>
          <w:szCs w:val="26"/>
        </w:rPr>
        <w:t xml:space="preserve"> 2014 года</w:t>
      </w:r>
      <w:r>
        <w:rPr>
          <w:b/>
          <w:sz w:val="26"/>
          <w:szCs w:val="26"/>
        </w:rPr>
        <w:t xml:space="preserve"> </w:t>
      </w:r>
      <w:r w:rsidRPr="00786ADD">
        <w:rPr>
          <w:sz w:val="26"/>
          <w:szCs w:val="26"/>
        </w:rPr>
        <w:t>нарушения ч</w:t>
      </w:r>
      <w:r w:rsidRPr="0057556B">
        <w:rPr>
          <w:sz w:val="26"/>
          <w:szCs w:val="26"/>
        </w:rPr>
        <w:t xml:space="preserve">асти 1 статьи 15 </w:t>
      </w:r>
      <w:r w:rsidRPr="0057556B">
        <w:rPr>
          <w:color w:val="000000"/>
          <w:sz w:val="26"/>
          <w:szCs w:val="26"/>
        </w:rPr>
        <w:t>Федерального закона от 26.07.2006 № 135-ФЗ «О защите конкуренции»,</w:t>
      </w:r>
      <w:r>
        <w:rPr>
          <w:color w:val="000000"/>
          <w:sz w:val="26"/>
          <w:szCs w:val="26"/>
        </w:rPr>
        <w:t xml:space="preserve"> выразившегося в принятии акта – Постановления </w:t>
      </w:r>
      <w:r w:rsidRPr="0024717F">
        <w:rPr>
          <w:sz w:val="26"/>
          <w:szCs w:val="26"/>
        </w:rPr>
        <w:t xml:space="preserve">от 26.12.2013 года № 183 </w:t>
      </w:r>
      <w:r w:rsidRPr="00F71378">
        <w:rPr>
          <w:sz w:val="26"/>
          <w:szCs w:val="26"/>
        </w:rPr>
        <w:t>«О порядке предоставления в 2014 году субсидий из бюджета муниципального образования «Тельвисочный сельсовет» Ненецкого автономного округа муниципальному казенному предприятию «Энергия»</w:t>
      </w:r>
      <w:r>
        <w:rPr>
          <w:sz w:val="26"/>
          <w:szCs w:val="26"/>
        </w:rPr>
        <w:t xml:space="preserve">; издании Распоряжений </w:t>
      </w:r>
      <w:r w:rsidRPr="0024717F">
        <w:rPr>
          <w:sz w:val="26"/>
          <w:szCs w:val="26"/>
        </w:rPr>
        <w:t xml:space="preserve">«О предоставлении субсидии МКП «Энергия» от 18.03.2014 № 37; от 23.04.2014 № 66; от 11.06.2014 № </w:t>
      </w:r>
      <w:r w:rsidRPr="0024717F">
        <w:rPr>
          <w:sz w:val="26"/>
          <w:szCs w:val="26"/>
        </w:rPr>
        <w:lastRenderedPageBreak/>
        <w:t>101; от 11.06.2014 № 102; от 16.06.2014 № 108; от 13.08.2014 № 158; от 10.09.2014 № 182</w:t>
      </w:r>
      <w:r>
        <w:rPr>
          <w:sz w:val="26"/>
          <w:szCs w:val="26"/>
        </w:rPr>
        <w:t xml:space="preserve">. </w:t>
      </w:r>
    </w:p>
    <w:p w:rsidR="00A3011E" w:rsidRPr="0057556B" w:rsidRDefault="00786ADD" w:rsidP="00DA1DF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Передать материалы дела № 17</w:t>
      </w:r>
      <w:r w:rsidR="00A3011E">
        <w:rPr>
          <w:sz w:val="26"/>
          <w:szCs w:val="26"/>
        </w:rPr>
        <w:t>А/01-35</w:t>
      </w:r>
      <w:r w:rsidR="00A3011E" w:rsidRPr="0057556B">
        <w:rPr>
          <w:sz w:val="26"/>
          <w:szCs w:val="26"/>
        </w:rPr>
        <w:t>-2014 для решения вопроса о возбуждении административного производства по части 1 статьи 14.9 Кодекса Российской Федерации об административных правонарушениях.</w:t>
      </w:r>
    </w:p>
    <w:p w:rsidR="00A3011E" w:rsidRPr="0057556B" w:rsidRDefault="00A3011E" w:rsidP="0057556B">
      <w:pPr>
        <w:jc w:val="both"/>
        <w:rPr>
          <w:i/>
          <w:iCs/>
          <w:sz w:val="26"/>
          <w:szCs w:val="26"/>
        </w:rPr>
      </w:pPr>
    </w:p>
    <w:p w:rsidR="00A3011E" w:rsidRPr="0057556B" w:rsidRDefault="00A3011E" w:rsidP="00570A0E">
      <w:pPr>
        <w:jc w:val="both"/>
        <w:rPr>
          <w:sz w:val="26"/>
          <w:szCs w:val="26"/>
        </w:rPr>
      </w:pPr>
    </w:p>
    <w:p w:rsidR="00A3011E" w:rsidRPr="0057556B" w:rsidRDefault="00A3011E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786ADD" w:rsidRDefault="00786ADD" w:rsidP="00786ADD">
      <w:pPr>
        <w:jc w:val="both"/>
        <w:rPr>
          <w:sz w:val="26"/>
          <w:szCs w:val="26"/>
        </w:rPr>
      </w:pPr>
    </w:p>
    <w:p w:rsidR="00A3011E" w:rsidRDefault="00A3011E" w:rsidP="00786A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Pr="0057556B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</w:p>
    <w:p w:rsidR="00A3011E" w:rsidRDefault="00A3011E" w:rsidP="0057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A3011E" w:rsidRDefault="00A3011E" w:rsidP="00570A0E">
      <w:pPr>
        <w:jc w:val="right"/>
        <w:rPr>
          <w:sz w:val="26"/>
          <w:szCs w:val="26"/>
        </w:rPr>
      </w:pPr>
    </w:p>
    <w:p w:rsidR="007A5B20" w:rsidRDefault="007A5B20" w:rsidP="00786AD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86ADD" w:rsidRPr="0082511E" w:rsidRDefault="00786ADD" w:rsidP="00786AD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511E">
        <w:rPr>
          <w:rFonts w:ascii="Times New Roman" w:hAnsi="Times New Roman" w:cs="Times New Roman"/>
          <w:i/>
          <w:sz w:val="26"/>
          <w:szCs w:val="26"/>
        </w:rPr>
        <w:t>Решение  может  быть  обжаловано  в  течение  трех  месяцев  со дня 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511E">
        <w:rPr>
          <w:rFonts w:ascii="Times New Roman" w:hAnsi="Times New Roman" w:cs="Times New Roman"/>
          <w:i/>
          <w:sz w:val="26"/>
          <w:szCs w:val="26"/>
        </w:rPr>
        <w:t>принятия в арбитражный суд.</w:t>
      </w:r>
    </w:p>
    <w:p w:rsidR="00A3011E" w:rsidRDefault="00A3011E" w:rsidP="00570A0E">
      <w:pPr>
        <w:jc w:val="right"/>
        <w:rPr>
          <w:sz w:val="26"/>
          <w:szCs w:val="26"/>
        </w:rPr>
      </w:pPr>
    </w:p>
    <w:p w:rsidR="00A3011E" w:rsidRDefault="00A3011E" w:rsidP="00570A0E">
      <w:pPr>
        <w:jc w:val="right"/>
        <w:rPr>
          <w:sz w:val="26"/>
          <w:szCs w:val="26"/>
        </w:rPr>
      </w:pPr>
    </w:p>
    <w:p w:rsidR="00A3011E" w:rsidRPr="0057556B" w:rsidRDefault="00A3011E" w:rsidP="00570A0E">
      <w:pPr>
        <w:jc w:val="right"/>
        <w:rPr>
          <w:sz w:val="26"/>
          <w:szCs w:val="26"/>
        </w:rPr>
      </w:pPr>
    </w:p>
    <w:sectPr w:rsidR="00A3011E" w:rsidRPr="0057556B" w:rsidSect="00B70439">
      <w:headerReference w:type="default" r:id="rId11"/>
      <w:pgSz w:w="11906" w:h="16838"/>
      <w:pgMar w:top="1134" w:right="74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50" w:rsidRDefault="00B07E50" w:rsidP="00CC4412">
      <w:r>
        <w:separator/>
      </w:r>
    </w:p>
  </w:endnote>
  <w:endnote w:type="continuationSeparator" w:id="1">
    <w:p w:rsidR="00B07E50" w:rsidRDefault="00B07E50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50" w:rsidRDefault="00B07E50" w:rsidP="00CC4412">
      <w:r>
        <w:separator/>
      </w:r>
    </w:p>
  </w:footnote>
  <w:footnote w:type="continuationSeparator" w:id="1">
    <w:p w:rsidR="00B07E50" w:rsidRDefault="00B07E50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1E" w:rsidRPr="007251F4" w:rsidRDefault="0081573A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A3011E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8852C8">
      <w:rPr>
        <w:rStyle w:val="a5"/>
        <w:noProof/>
        <w:sz w:val="24"/>
        <w:szCs w:val="24"/>
      </w:rPr>
      <w:t>9</w:t>
    </w:r>
    <w:r w:rsidRPr="007251F4">
      <w:rPr>
        <w:rStyle w:val="a5"/>
        <w:sz w:val="24"/>
        <w:szCs w:val="24"/>
      </w:rPr>
      <w:fldChar w:fldCharType="end"/>
    </w:r>
  </w:p>
  <w:p w:rsidR="00A3011E" w:rsidRDefault="00A3011E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26B"/>
    <w:rsid w:val="000009A7"/>
    <w:rsid w:val="00004231"/>
    <w:rsid w:val="00006A07"/>
    <w:rsid w:val="00006F49"/>
    <w:rsid w:val="0000733C"/>
    <w:rsid w:val="00011BF5"/>
    <w:rsid w:val="00014005"/>
    <w:rsid w:val="00021B91"/>
    <w:rsid w:val="00025F77"/>
    <w:rsid w:val="00041C5C"/>
    <w:rsid w:val="00043E0A"/>
    <w:rsid w:val="000450EA"/>
    <w:rsid w:val="00045281"/>
    <w:rsid w:val="00052A8A"/>
    <w:rsid w:val="00052B3D"/>
    <w:rsid w:val="00053907"/>
    <w:rsid w:val="00054374"/>
    <w:rsid w:val="00057904"/>
    <w:rsid w:val="00060584"/>
    <w:rsid w:val="00083C0D"/>
    <w:rsid w:val="0008665E"/>
    <w:rsid w:val="00086F63"/>
    <w:rsid w:val="000937D6"/>
    <w:rsid w:val="000972DB"/>
    <w:rsid w:val="000A1E8D"/>
    <w:rsid w:val="000B4579"/>
    <w:rsid w:val="000B7E31"/>
    <w:rsid w:val="000C320B"/>
    <w:rsid w:val="000D10DF"/>
    <w:rsid w:val="000D4148"/>
    <w:rsid w:val="000D4862"/>
    <w:rsid w:val="000E666B"/>
    <w:rsid w:val="000F2077"/>
    <w:rsid w:val="00101427"/>
    <w:rsid w:val="00103954"/>
    <w:rsid w:val="0010692B"/>
    <w:rsid w:val="001104BD"/>
    <w:rsid w:val="00112BCC"/>
    <w:rsid w:val="001172FA"/>
    <w:rsid w:val="00117505"/>
    <w:rsid w:val="001249CF"/>
    <w:rsid w:val="00126578"/>
    <w:rsid w:val="00131A24"/>
    <w:rsid w:val="001408C0"/>
    <w:rsid w:val="001464B1"/>
    <w:rsid w:val="00153941"/>
    <w:rsid w:val="00161470"/>
    <w:rsid w:val="00165DAB"/>
    <w:rsid w:val="00172B7B"/>
    <w:rsid w:val="00184C63"/>
    <w:rsid w:val="0018740B"/>
    <w:rsid w:val="00193C27"/>
    <w:rsid w:val="001A3298"/>
    <w:rsid w:val="001A79F8"/>
    <w:rsid w:val="001A7F54"/>
    <w:rsid w:val="001B0A1D"/>
    <w:rsid w:val="001B15A7"/>
    <w:rsid w:val="001B3123"/>
    <w:rsid w:val="001C023B"/>
    <w:rsid w:val="001C1817"/>
    <w:rsid w:val="001C4DA1"/>
    <w:rsid w:val="001D127D"/>
    <w:rsid w:val="001D34C8"/>
    <w:rsid w:val="001D3552"/>
    <w:rsid w:val="001D73E1"/>
    <w:rsid w:val="001E114B"/>
    <w:rsid w:val="001E1BDF"/>
    <w:rsid w:val="001E5DDF"/>
    <w:rsid w:val="001F13BE"/>
    <w:rsid w:val="001F375C"/>
    <w:rsid w:val="001F511F"/>
    <w:rsid w:val="001F5FE3"/>
    <w:rsid w:val="001F6380"/>
    <w:rsid w:val="00201CE7"/>
    <w:rsid w:val="00204DD8"/>
    <w:rsid w:val="0020658E"/>
    <w:rsid w:val="002074FC"/>
    <w:rsid w:val="00210017"/>
    <w:rsid w:val="002123E0"/>
    <w:rsid w:val="00217DBF"/>
    <w:rsid w:val="00220209"/>
    <w:rsid w:val="00220B4D"/>
    <w:rsid w:val="0022255D"/>
    <w:rsid w:val="00225043"/>
    <w:rsid w:val="0023222E"/>
    <w:rsid w:val="00234A8E"/>
    <w:rsid w:val="00235573"/>
    <w:rsid w:val="002419D2"/>
    <w:rsid w:val="00242C5E"/>
    <w:rsid w:val="00243498"/>
    <w:rsid w:val="00250C2F"/>
    <w:rsid w:val="0026102E"/>
    <w:rsid w:val="00262E47"/>
    <w:rsid w:val="0026462C"/>
    <w:rsid w:val="00270B84"/>
    <w:rsid w:val="00272F90"/>
    <w:rsid w:val="00281031"/>
    <w:rsid w:val="0028156A"/>
    <w:rsid w:val="0028159A"/>
    <w:rsid w:val="00281F3D"/>
    <w:rsid w:val="0028327A"/>
    <w:rsid w:val="002837CD"/>
    <w:rsid w:val="002852B1"/>
    <w:rsid w:val="00287C27"/>
    <w:rsid w:val="00291966"/>
    <w:rsid w:val="00294B26"/>
    <w:rsid w:val="00294F18"/>
    <w:rsid w:val="002A5F21"/>
    <w:rsid w:val="002A6360"/>
    <w:rsid w:val="002B4069"/>
    <w:rsid w:val="002B4B98"/>
    <w:rsid w:val="002B7399"/>
    <w:rsid w:val="002C1CB1"/>
    <w:rsid w:val="002C706B"/>
    <w:rsid w:val="002D03DF"/>
    <w:rsid w:val="002D569A"/>
    <w:rsid w:val="002E1DC1"/>
    <w:rsid w:val="002E67B8"/>
    <w:rsid w:val="002E7A85"/>
    <w:rsid w:val="002F00F6"/>
    <w:rsid w:val="002F5A5D"/>
    <w:rsid w:val="002F672C"/>
    <w:rsid w:val="003006CC"/>
    <w:rsid w:val="00313EB0"/>
    <w:rsid w:val="003209C1"/>
    <w:rsid w:val="003233E7"/>
    <w:rsid w:val="00325FBB"/>
    <w:rsid w:val="00330E44"/>
    <w:rsid w:val="00331839"/>
    <w:rsid w:val="00332E05"/>
    <w:rsid w:val="0033472D"/>
    <w:rsid w:val="00337950"/>
    <w:rsid w:val="003419DD"/>
    <w:rsid w:val="003451CD"/>
    <w:rsid w:val="00352C57"/>
    <w:rsid w:val="0035560A"/>
    <w:rsid w:val="00355EA4"/>
    <w:rsid w:val="00364956"/>
    <w:rsid w:val="00364DA6"/>
    <w:rsid w:val="00365B07"/>
    <w:rsid w:val="00371535"/>
    <w:rsid w:val="0037517A"/>
    <w:rsid w:val="00375BDF"/>
    <w:rsid w:val="00377D99"/>
    <w:rsid w:val="0038064E"/>
    <w:rsid w:val="0038373D"/>
    <w:rsid w:val="003913D3"/>
    <w:rsid w:val="00392906"/>
    <w:rsid w:val="00393034"/>
    <w:rsid w:val="00397C5A"/>
    <w:rsid w:val="003A148D"/>
    <w:rsid w:val="003A2064"/>
    <w:rsid w:val="003B202F"/>
    <w:rsid w:val="003B5108"/>
    <w:rsid w:val="003C16AA"/>
    <w:rsid w:val="003C3ECB"/>
    <w:rsid w:val="003C4459"/>
    <w:rsid w:val="003D3D57"/>
    <w:rsid w:val="003D63BA"/>
    <w:rsid w:val="003E08E2"/>
    <w:rsid w:val="003E5376"/>
    <w:rsid w:val="003E6402"/>
    <w:rsid w:val="003F206C"/>
    <w:rsid w:val="003F4DDD"/>
    <w:rsid w:val="004008E9"/>
    <w:rsid w:val="00401D4D"/>
    <w:rsid w:val="00405AC5"/>
    <w:rsid w:val="00410A62"/>
    <w:rsid w:val="00411142"/>
    <w:rsid w:val="00433911"/>
    <w:rsid w:val="00446EDA"/>
    <w:rsid w:val="00450177"/>
    <w:rsid w:val="00450EFE"/>
    <w:rsid w:val="00451014"/>
    <w:rsid w:val="004518AB"/>
    <w:rsid w:val="00454C77"/>
    <w:rsid w:val="0046684A"/>
    <w:rsid w:val="00467B58"/>
    <w:rsid w:val="004705FE"/>
    <w:rsid w:val="00480EE5"/>
    <w:rsid w:val="004810B2"/>
    <w:rsid w:val="00484E5D"/>
    <w:rsid w:val="00487513"/>
    <w:rsid w:val="00490F85"/>
    <w:rsid w:val="00494849"/>
    <w:rsid w:val="00496EBB"/>
    <w:rsid w:val="00497401"/>
    <w:rsid w:val="004A1FA8"/>
    <w:rsid w:val="004A35BB"/>
    <w:rsid w:val="004A3D21"/>
    <w:rsid w:val="004A4493"/>
    <w:rsid w:val="004A4672"/>
    <w:rsid w:val="004B4376"/>
    <w:rsid w:val="004B6BE0"/>
    <w:rsid w:val="004C1E59"/>
    <w:rsid w:val="004C42A3"/>
    <w:rsid w:val="004C6C01"/>
    <w:rsid w:val="004D1B09"/>
    <w:rsid w:val="004E1DC5"/>
    <w:rsid w:val="004E4C96"/>
    <w:rsid w:val="004E7057"/>
    <w:rsid w:val="004E7995"/>
    <w:rsid w:val="004F2073"/>
    <w:rsid w:val="004F632C"/>
    <w:rsid w:val="004F682E"/>
    <w:rsid w:val="004F6C67"/>
    <w:rsid w:val="00500A09"/>
    <w:rsid w:val="00502108"/>
    <w:rsid w:val="00512FFD"/>
    <w:rsid w:val="00515AAC"/>
    <w:rsid w:val="005207BB"/>
    <w:rsid w:val="00521945"/>
    <w:rsid w:val="0052268A"/>
    <w:rsid w:val="00523D5E"/>
    <w:rsid w:val="00525964"/>
    <w:rsid w:val="00527F76"/>
    <w:rsid w:val="0053258F"/>
    <w:rsid w:val="0053360A"/>
    <w:rsid w:val="00534CD6"/>
    <w:rsid w:val="00537CE8"/>
    <w:rsid w:val="00540327"/>
    <w:rsid w:val="00543217"/>
    <w:rsid w:val="005446F8"/>
    <w:rsid w:val="0054484B"/>
    <w:rsid w:val="0054677D"/>
    <w:rsid w:val="00552090"/>
    <w:rsid w:val="005659CE"/>
    <w:rsid w:val="00570A0E"/>
    <w:rsid w:val="00570DE2"/>
    <w:rsid w:val="005733BF"/>
    <w:rsid w:val="0057367A"/>
    <w:rsid w:val="0057556B"/>
    <w:rsid w:val="00580FA8"/>
    <w:rsid w:val="005824C1"/>
    <w:rsid w:val="005925E1"/>
    <w:rsid w:val="005928D5"/>
    <w:rsid w:val="0059621A"/>
    <w:rsid w:val="005A483B"/>
    <w:rsid w:val="005A5450"/>
    <w:rsid w:val="005B051B"/>
    <w:rsid w:val="005B0733"/>
    <w:rsid w:val="005B1E5F"/>
    <w:rsid w:val="005B1F1B"/>
    <w:rsid w:val="005B2883"/>
    <w:rsid w:val="005B3253"/>
    <w:rsid w:val="005C69B8"/>
    <w:rsid w:val="005D02D0"/>
    <w:rsid w:val="005D2168"/>
    <w:rsid w:val="005D4D30"/>
    <w:rsid w:val="005E1192"/>
    <w:rsid w:val="005E1B1E"/>
    <w:rsid w:val="005E6215"/>
    <w:rsid w:val="005E7387"/>
    <w:rsid w:val="005F15E3"/>
    <w:rsid w:val="005F7B97"/>
    <w:rsid w:val="0060234C"/>
    <w:rsid w:val="00613651"/>
    <w:rsid w:val="00624C1B"/>
    <w:rsid w:val="00624FED"/>
    <w:rsid w:val="00630407"/>
    <w:rsid w:val="006341A8"/>
    <w:rsid w:val="006436BC"/>
    <w:rsid w:val="00645D2E"/>
    <w:rsid w:val="00653671"/>
    <w:rsid w:val="00654282"/>
    <w:rsid w:val="00656CD6"/>
    <w:rsid w:val="006630F6"/>
    <w:rsid w:val="006639EB"/>
    <w:rsid w:val="00665B40"/>
    <w:rsid w:val="006668D1"/>
    <w:rsid w:val="0067004F"/>
    <w:rsid w:val="00672286"/>
    <w:rsid w:val="00672EAD"/>
    <w:rsid w:val="00674237"/>
    <w:rsid w:val="006747FE"/>
    <w:rsid w:val="00680288"/>
    <w:rsid w:val="00683195"/>
    <w:rsid w:val="00687B95"/>
    <w:rsid w:val="00696130"/>
    <w:rsid w:val="00697F89"/>
    <w:rsid w:val="006A1AA7"/>
    <w:rsid w:val="006A1E25"/>
    <w:rsid w:val="006A2406"/>
    <w:rsid w:val="006A3989"/>
    <w:rsid w:val="006A3BC5"/>
    <w:rsid w:val="006B19D4"/>
    <w:rsid w:val="006B2A9F"/>
    <w:rsid w:val="006B3957"/>
    <w:rsid w:val="006C250E"/>
    <w:rsid w:val="006C2C8F"/>
    <w:rsid w:val="006C3DC8"/>
    <w:rsid w:val="006D3E01"/>
    <w:rsid w:val="006D53FA"/>
    <w:rsid w:val="006D6942"/>
    <w:rsid w:val="006E1D4B"/>
    <w:rsid w:val="006E2A8C"/>
    <w:rsid w:val="006E4D12"/>
    <w:rsid w:val="006E6640"/>
    <w:rsid w:val="006E6A66"/>
    <w:rsid w:val="006F33C3"/>
    <w:rsid w:val="007024A2"/>
    <w:rsid w:val="0070517D"/>
    <w:rsid w:val="00706196"/>
    <w:rsid w:val="00706DD8"/>
    <w:rsid w:val="00712FC2"/>
    <w:rsid w:val="00714BEB"/>
    <w:rsid w:val="00716C0A"/>
    <w:rsid w:val="00717A66"/>
    <w:rsid w:val="00722ED1"/>
    <w:rsid w:val="0072308D"/>
    <w:rsid w:val="007250AB"/>
    <w:rsid w:val="007251F4"/>
    <w:rsid w:val="0072695F"/>
    <w:rsid w:val="00730DD9"/>
    <w:rsid w:val="00735140"/>
    <w:rsid w:val="00735445"/>
    <w:rsid w:val="00735B49"/>
    <w:rsid w:val="007471D4"/>
    <w:rsid w:val="00751147"/>
    <w:rsid w:val="00756DBE"/>
    <w:rsid w:val="00760083"/>
    <w:rsid w:val="007649A8"/>
    <w:rsid w:val="00773610"/>
    <w:rsid w:val="00776742"/>
    <w:rsid w:val="00777684"/>
    <w:rsid w:val="00781204"/>
    <w:rsid w:val="007823AF"/>
    <w:rsid w:val="007826E0"/>
    <w:rsid w:val="00782F5B"/>
    <w:rsid w:val="00786ADD"/>
    <w:rsid w:val="00790B31"/>
    <w:rsid w:val="00792472"/>
    <w:rsid w:val="00792C32"/>
    <w:rsid w:val="007A1D32"/>
    <w:rsid w:val="007A30BC"/>
    <w:rsid w:val="007A5B20"/>
    <w:rsid w:val="007A6B8D"/>
    <w:rsid w:val="007B46F1"/>
    <w:rsid w:val="007B62C0"/>
    <w:rsid w:val="007B75A5"/>
    <w:rsid w:val="007C527A"/>
    <w:rsid w:val="007C5D2C"/>
    <w:rsid w:val="007C7866"/>
    <w:rsid w:val="007D10DD"/>
    <w:rsid w:val="007D3C00"/>
    <w:rsid w:val="007D3E96"/>
    <w:rsid w:val="007D672B"/>
    <w:rsid w:val="007E68B6"/>
    <w:rsid w:val="007F228A"/>
    <w:rsid w:val="007F25C6"/>
    <w:rsid w:val="007F4990"/>
    <w:rsid w:val="007F67D8"/>
    <w:rsid w:val="00803677"/>
    <w:rsid w:val="00805835"/>
    <w:rsid w:val="008106DB"/>
    <w:rsid w:val="0081573A"/>
    <w:rsid w:val="00823274"/>
    <w:rsid w:val="008307C1"/>
    <w:rsid w:val="00834625"/>
    <w:rsid w:val="00840724"/>
    <w:rsid w:val="00841A88"/>
    <w:rsid w:val="00850A10"/>
    <w:rsid w:val="00851866"/>
    <w:rsid w:val="0085697E"/>
    <w:rsid w:val="00864103"/>
    <w:rsid w:val="00865E51"/>
    <w:rsid w:val="00865FAE"/>
    <w:rsid w:val="0087041B"/>
    <w:rsid w:val="00870ECE"/>
    <w:rsid w:val="00872E4D"/>
    <w:rsid w:val="008852C8"/>
    <w:rsid w:val="00891D3F"/>
    <w:rsid w:val="008921FB"/>
    <w:rsid w:val="008966FD"/>
    <w:rsid w:val="008A1BA9"/>
    <w:rsid w:val="008A2021"/>
    <w:rsid w:val="008A4071"/>
    <w:rsid w:val="008A415D"/>
    <w:rsid w:val="008A4A9B"/>
    <w:rsid w:val="008A73DC"/>
    <w:rsid w:val="008B23AA"/>
    <w:rsid w:val="008B5184"/>
    <w:rsid w:val="008B6637"/>
    <w:rsid w:val="008D0A00"/>
    <w:rsid w:val="008D2DEE"/>
    <w:rsid w:val="008E08AA"/>
    <w:rsid w:val="008E2054"/>
    <w:rsid w:val="008E36FD"/>
    <w:rsid w:val="008E4A7B"/>
    <w:rsid w:val="008E6D36"/>
    <w:rsid w:val="008F08BF"/>
    <w:rsid w:val="008F132C"/>
    <w:rsid w:val="00900D6E"/>
    <w:rsid w:val="00901600"/>
    <w:rsid w:val="009057CE"/>
    <w:rsid w:val="00917ED2"/>
    <w:rsid w:val="0092251C"/>
    <w:rsid w:val="009268C1"/>
    <w:rsid w:val="00927D60"/>
    <w:rsid w:val="0093212A"/>
    <w:rsid w:val="00933B14"/>
    <w:rsid w:val="00934176"/>
    <w:rsid w:val="0093564C"/>
    <w:rsid w:val="00940B83"/>
    <w:rsid w:val="00942B36"/>
    <w:rsid w:val="00942C0D"/>
    <w:rsid w:val="00952983"/>
    <w:rsid w:val="0095459A"/>
    <w:rsid w:val="00956386"/>
    <w:rsid w:val="009577C6"/>
    <w:rsid w:val="009609CF"/>
    <w:rsid w:val="00964B85"/>
    <w:rsid w:val="00972CB5"/>
    <w:rsid w:val="0098104B"/>
    <w:rsid w:val="00991BD9"/>
    <w:rsid w:val="00997E47"/>
    <w:rsid w:val="009A14AD"/>
    <w:rsid w:val="009A1C92"/>
    <w:rsid w:val="009A1FEC"/>
    <w:rsid w:val="009A230F"/>
    <w:rsid w:val="009A2598"/>
    <w:rsid w:val="009A3387"/>
    <w:rsid w:val="009C2C68"/>
    <w:rsid w:val="009C343F"/>
    <w:rsid w:val="009D3B48"/>
    <w:rsid w:val="009D7C2B"/>
    <w:rsid w:val="009E0D18"/>
    <w:rsid w:val="009E23CE"/>
    <w:rsid w:val="009E2E63"/>
    <w:rsid w:val="009E562C"/>
    <w:rsid w:val="009E6D0E"/>
    <w:rsid w:val="009F43ED"/>
    <w:rsid w:val="009F568C"/>
    <w:rsid w:val="00A032AB"/>
    <w:rsid w:val="00A138B3"/>
    <w:rsid w:val="00A3011E"/>
    <w:rsid w:val="00A4490D"/>
    <w:rsid w:val="00A459D3"/>
    <w:rsid w:val="00A52D19"/>
    <w:rsid w:val="00A54A37"/>
    <w:rsid w:val="00A643CA"/>
    <w:rsid w:val="00A66A7B"/>
    <w:rsid w:val="00A732C3"/>
    <w:rsid w:val="00A74527"/>
    <w:rsid w:val="00A77B38"/>
    <w:rsid w:val="00A77C0E"/>
    <w:rsid w:val="00A804D0"/>
    <w:rsid w:val="00A83129"/>
    <w:rsid w:val="00A83E9F"/>
    <w:rsid w:val="00A84027"/>
    <w:rsid w:val="00A85407"/>
    <w:rsid w:val="00A87056"/>
    <w:rsid w:val="00A878FF"/>
    <w:rsid w:val="00A93836"/>
    <w:rsid w:val="00A95DB2"/>
    <w:rsid w:val="00A973B9"/>
    <w:rsid w:val="00AA1916"/>
    <w:rsid w:val="00AB65A0"/>
    <w:rsid w:val="00AB67BB"/>
    <w:rsid w:val="00AB7C14"/>
    <w:rsid w:val="00AD3B5C"/>
    <w:rsid w:val="00AE10BC"/>
    <w:rsid w:val="00AE5AE3"/>
    <w:rsid w:val="00AF2381"/>
    <w:rsid w:val="00AF4036"/>
    <w:rsid w:val="00AF51ED"/>
    <w:rsid w:val="00AF59EF"/>
    <w:rsid w:val="00AF79E8"/>
    <w:rsid w:val="00B02489"/>
    <w:rsid w:val="00B05198"/>
    <w:rsid w:val="00B07E50"/>
    <w:rsid w:val="00B15D8C"/>
    <w:rsid w:val="00B1790B"/>
    <w:rsid w:val="00B2450D"/>
    <w:rsid w:val="00B3423F"/>
    <w:rsid w:val="00B41FF8"/>
    <w:rsid w:val="00B4414C"/>
    <w:rsid w:val="00B47493"/>
    <w:rsid w:val="00B531E7"/>
    <w:rsid w:val="00B556DA"/>
    <w:rsid w:val="00B55EE7"/>
    <w:rsid w:val="00B60C40"/>
    <w:rsid w:val="00B62A80"/>
    <w:rsid w:val="00B6648D"/>
    <w:rsid w:val="00B70439"/>
    <w:rsid w:val="00B7134E"/>
    <w:rsid w:val="00B71B4D"/>
    <w:rsid w:val="00B77E9D"/>
    <w:rsid w:val="00B81C7E"/>
    <w:rsid w:val="00B84858"/>
    <w:rsid w:val="00B86072"/>
    <w:rsid w:val="00B907AA"/>
    <w:rsid w:val="00B9116B"/>
    <w:rsid w:val="00B918D3"/>
    <w:rsid w:val="00B95401"/>
    <w:rsid w:val="00B97EA0"/>
    <w:rsid w:val="00BA5D10"/>
    <w:rsid w:val="00BB0359"/>
    <w:rsid w:val="00BB0932"/>
    <w:rsid w:val="00BB3140"/>
    <w:rsid w:val="00BB3F5A"/>
    <w:rsid w:val="00BB5014"/>
    <w:rsid w:val="00BC408F"/>
    <w:rsid w:val="00BD39D8"/>
    <w:rsid w:val="00BD51C2"/>
    <w:rsid w:val="00BE7647"/>
    <w:rsid w:val="00BF7048"/>
    <w:rsid w:val="00C00775"/>
    <w:rsid w:val="00C06813"/>
    <w:rsid w:val="00C06CEF"/>
    <w:rsid w:val="00C0723C"/>
    <w:rsid w:val="00C07946"/>
    <w:rsid w:val="00C07984"/>
    <w:rsid w:val="00C11C06"/>
    <w:rsid w:val="00C22FAD"/>
    <w:rsid w:val="00C2662F"/>
    <w:rsid w:val="00C26F34"/>
    <w:rsid w:val="00C31428"/>
    <w:rsid w:val="00C33803"/>
    <w:rsid w:val="00C4198A"/>
    <w:rsid w:val="00C4280D"/>
    <w:rsid w:val="00C42D56"/>
    <w:rsid w:val="00C45E3C"/>
    <w:rsid w:val="00C500BB"/>
    <w:rsid w:val="00C537AA"/>
    <w:rsid w:val="00C547BC"/>
    <w:rsid w:val="00C614CA"/>
    <w:rsid w:val="00C656B9"/>
    <w:rsid w:val="00C66D9C"/>
    <w:rsid w:val="00C728CB"/>
    <w:rsid w:val="00C83A5D"/>
    <w:rsid w:val="00C851B3"/>
    <w:rsid w:val="00C94835"/>
    <w:rsid w:val="00C95E1D"/>
    <w:rsid w:val="00CA1B68"/>
    <w:rsid w:val="00CA4BCF"/>
    <w:rsid w:val="00CA73DB"/>
    <w:rsid w:val="00CA7AAD"/>
    <w:rsid w:val="00CB6742"/>
    <w:rsid w:val="00CC4412"/>
    <w:rsid w:val="00CD27C7"/>
    <w:rsid w:val="00CD27E9"/>
    <w:rsid w:val="00CD42AC"/>
    <w:rsid w:val="00CD47C3"/>
    <w:rsid w:val="00CD676A"/>
    <w:rsid w:val="00CE1A82"/>
    <w:rsid w:val="00CE2217"/>
    <w:rsid w:val="00CE2E24"/>
    <w:rsid w:val="00CE48F0"/>
    <w:rsid w:val="00CE4E2C"/>
    <w:rsid w:val="00CE6DAB"/>
    <w:rsid w:val="00CF1D6F"/>
    <w:rsid w:val="00CF1F0A"/>
    <w:rsid w:val="00D0599B"/>
    <w:rsid w:val="00D0677C"/>
    <w:rsid w:val="00D111EC"/>
    <w:rsid w:val="00D11A49"/>
    <w:rsid w:val="00D134B5"/>
    <w:rsid w:val="00D22CAA"/>
    <w:rsid w:val="00D2750A"/>
    <w:rsid w:val="00D37AFF"/>
    <w:rsid w:val="00D40F5F"/>
    <w:rsid w:val="00D42E27"/>
    <w:rsid w:val="00D4346B"/>
    <w:rsid w:val="00D43C3F"/>
    <w:rsid w:val="00D440AA"/>
    <w:rsid w:val="00D442A5"/>
    <w:rsid w:val="00D44BF0"/>
    <w:rsid w:val="00D53261"/>
    <w:rsid w:val="00D56B62"/>
    <w:rsid w:val="00D60B35"/>
    <w:rsid w:val="00D71F23"/>
    <w:rsid w:val="00D81C4C"/>
    <w:rsid w:val="00D840A7"/>
    <w:rsid w:val="00D90F35"/>
    <w:rsid w:val="00D93244"/>
    <w:rsid w:val="00DA03C3"/>
    <w:rsid w:val="00DA1DF1"/>
    <w:rsid w:val="00DB3D9B"/>
    <w:rsid w:val="00DC05F6"/>
    <w:rsid w:val="00DD30FB"/>
    <w:rsid w:val="00DE494F"/>
    <w:rsid w:val="00DE5FAE"/>
    <w:rsid w:val="00DE6996"/>
    <w:rsid w:val="00DF0766"/>
    <w:rsid w:val="00DF09F8"/>
    <w:rsid w:val="00DF35A8"/>
    <w:rsid w:val="00DF5951"/>
    <w:rsid w:val="00DF5C51"/>
    <w:rsid w:val="00DF7AB9"/>
    <w:rsid w:val="00E11B5F"/>
    <w:rsid w:val="00E15039"/>
    <w:rsid w:val="00E20414"/>
    <w:rsid w:val="00E223E2"/>
    <w:rsid w:val="00E2351B"/>
    <w:rsid w:val="00E238B3"/>
    <w:rsid w:val="00E270DE"/>
    <w:rsid w:val="00E328DF"/>
    <w:rsid w:val="00E354EF"/>
    <w:rsid w:val="00E507CA"/>
    <w:rsid w:val="00E50983"/>
    <w:rsid w:val="00E513DE"/>
    <w:rsid w:val="00E517F2"/>
    <w:rsid w:val="00E5295C"/>
    <w:rsid w:val="00E534CF"/>
    <w:rsid w:val="00E540A7"/>
    <w:rsid w:val="00E5723A"/>
    <w:rsid w:val="00E6140B"/>
    <w:rsid w:val="00E749EC"/>
    <w:rsid w:val="00E77EBC"/>
    <w:rsid w:val="00E81EF8"/>
    <w:rsid w:val="00E836F3"/>
    <w:rsid w:val="00E85A79"/>
    <w:rsid w:val="00E85D94"/>
    <w:rsid w:val="00E85E8C"/>
    <w:rsid w:val="00E912DA"/>
    <w:rsid w:val="00E924D6"/>
    <w:rsid w:val="00E926BA"/>
    <w:rsid w:val="00E926ED"/>
    <w:rsid w:val="00E96B68"/>
    <w:rsid w:val="00EA24E5"/>
    <w:rsid w:val="00EA3BBB"/>
    <w:rsid w:val="00EA66E6"/>
    <w:rsid w:val="00EA7288"/>
    <w:rsid w:val="00EA7F80"/>
    <w:rsid w:val="00EB09B1"/>
    <w:rsid w:val="00EB3823"/>
    <w:rsid w:val="00EC0B99"/>
    <w:rsid w:val="00EC42B7"/>
    <w:rsid w:val="00EC5E70"/>
    <w:rsid w:val="00ED0A0F"/>
    <w:rsid w:val="00ED261D"/>
    <w:rsid w:val="00ED3DDF"/>
    <w:rsid w:val="00ED7D68"/>
    <w:rsid w:val="00EE0FEB"/>
    <w:rsid w:val="00EE223A"/>
    <w:rsid w:val="00EE323F"/>
    <w:rsid w:val="00EF2214"/>
    <w:rsid w:val="00EF5073"/>
    <w:rsid w:val="00EF789F"/>
    <w:rsid w:val="00F008DD"/>
    <w:rsid w:val="00F03F27"/>
    <w:rsid w:val="00F13708"/>
    <w:rsid w:val="00F153C0"/>
    <w:rsid w:val="00F25137"/>
    <w:rsid w:val="00F2607A"/>
    <w:rsid w:val="00F30C64"/>
    <w:rsid w:val="00F37A43"/>
    <w:rsid w:val="00F46207"/>
    <w:rsid w:val="00F543E6"/>
    <w:rsid w:val="00F55123"/>
    <w:rsid w:val="00F60456"/>
    <w:rsid w:val="00F64DA1"/>
    <w:rsid w:val="00F66728"/>
    <w:rsid w:val="00F670D0"/>
    <w:rsid w:val="00F67D5D"/>
    <w:rsid w:val="00F75EB4"/>
    <w:rsid w:val="00F80340"/>
    <w:rsid w:val="00F80AE9"/>
    <w:rsid w:val="00F83F22"/>
    <w:rsid w:val="00F84028"/>
    <w:rsid w:val="00F85399"/>
    <w:rsid w:val="00F8764E"/>
    <w:rsid w:val="00F91E77"/>
    <w:rsid w:val="00F9248D"/>
    <w:rsid w:val="00F92E90"/>
    <w:rsid w:val="00F976C0"/>
    <w:rsid w:val="00F9789B"/>
    <w:rsid w:val="00FC4D9B"/>
    <w:rsid w:val="00FD64DF"/>
    <w:rsid w:val="00FD72B8"/>
    <w:rsid w:val="00FE0442"/>
    <w:rsid w:val="00FE0DDB"/>
    <w:rsid w:val="00FE1E9B"/>
    <w:rsid w:val="00FE7A65"/>
    <w:rsid w:val="00FF13A4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0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  <w:rPr>
      <w:rFonts w:cs="Times New Roman"/>
    </w:rPr>
  </w:style>
  <w:style w:type="character" w:styleId="a6">
    <w:name w:val="Hyperlink"/>
    <w:basedOn w:val="a0"/>
    <w:uiPriority w:val="99"/>
    <w:rsid w:val="00870ECE"/>
    <w:rPr>
      <w:rFonts w:cs="Times New Roman"/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  <w:style w:type="paragraph" w:styleId="a8">
    <w:name w:val="List Paragraph"/>
    <w:basedOn w:val="a"/>
    <w:uiPriority w:val="99"/>
    <w:qFormat/>
    <w:rsid w:val="00DA1DF1"/>
    <w:pPr>
      <w:ind w:left="720"/>
      <w:contextualSpacing/>
    </w:pPr>
  </w:style>
  <w:style w:type="paragraph" w:customStyle="1" w:styleId="ConsPlusNonformat">
    <w:name w:val="ConsPlusNonformat"/>
    <w:uiPriority w:val="99"/>
    <w:rsid w:val="00786AD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7549A3ADD499E25F4031F80B62BBADEC5A06EB4B2D3F420A8E9B23fEu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C2E7ECD19EE9628B08C5BED13D107D3684EDF12CF86CB3C345C79C67BBD37BFA3F99A177CE85Bp6s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D7549A3ADD499E25F4031F80B62BBADEC5A06EB4B2D3F420A8E9B23fEu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C2E7ECD19EE9628B08C5BED13D107D3684EDF12CF86CB3C345C79C67BBD37BFA3F99A177CE85Bp6s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846C-A44C-48D4-9799-410B6AB8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3</cp:revision>
  <cp:lastPrinted>2014-10-30T06:04:00Z</cp:lastPrinted>
  <dcterms:created xsi:type="dcterms:W3CDTF">2014-10-31T13:48:00Z</dcterms:created>
  <dcterms:modified xsi:type="dcterms:W3CDTF">2014-10-31T13:49:00Z</dcterms:modified>
</cp:coreProperties>
</file>